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D20AD" w14:textId="5DC65575"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sidR="005C58D4">
        <w:rPr>
          <w:rFonts w:ascii="Arial" w:hAnsi="Arial" w:cs="Arial"/>
          <w:b/>
          <w:bCs/>
          <w:snapToGrid w:val="0"/>
          <w:kern w:val="0"/>
          <w:sz w:val="24"/>
        </w:rPr>
        <w:t>6</w:t>
      </w:r>
      <w:r>
        <w:rPr>
          <w:rFonts w:ascii="Arial" w:hAnsi="Arial" w:cs="Arial" w:hint="eastAsia"/>
          <w:b/>
          <w:bCs/>
          <w:snapToGrid w:val="0"/>
          <w:kern w:val="0"/>
          <w:sz w:val="24"/>
        </w:rPr>
        <w:t>-e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sidR="00E10372" w:rsidRPr="00E10372">
        <w:rPr>
          <w:rFonts w:ascii="Arial" w:hAnsi="Arial" w:cs="Arial"/>
          <w:b/>
          <w:bCs/>
          <w:snapToGrid w:val="0"/>
          <w:kern w:val="0"/>
          <w:sz w:val="24"/>
        </w:rPr>
        <w:t>R2-2110468</w:t>
      </w:r>
    </w:p>
    <w:p w14:paraId="21CB571B" w14:textId="7FD88403"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 xml:space="preserve">Electronic, </w:t>
      </w:r>
      <w:r w:rsidR="005C58D4">
        <w:rPr>
          <w:rFonts w:ascii="Arial" w:hAnsi="Arial" w:cs="Arial"/>
          <w:b/>
          <w:bCs/>
          <w:kern w:val="0"/>
          <w:sz w:val="24"/>
        </w:rPr>
        <w:t>1</w:t>
      </w:r>
      <w:r w:rsidR="00980CAA">
        <w:rPr>
          <w:rFonts w:ascii="Arial" w:hAnsi="Arial" w:cs="Arial"/>
          <w:b/>
          <w:bCs/>
          <w:kern w:val="0"/>
          <w:sz w:val="24"/>
          <w:vertAlign w:val="superscript"/>
        </w:rPr>
        <w:t>st</w:t>
      </w:r>
      <w:r>
        <w:rPr>
          <w:rFonts w:ascii="Arial" w:hAnsi="Arial" w:cs="Arial" w:hint="eastAsia"/>
          <w:b/>
          <w:bCs/>
          <w:kern w:val="0"/>
          <w:sz w:val="24"/>
          <w:vertAlign w:val="superscript"/>
        </w:rPr>
        <w:t xml:space="preserve"> </w:t>
      </w:r>
      <w:r>
        <w:rPr>
          <w:rFonts w:ascii="Arial" w:hAnsi="Arial" w:cs="Arial" w:hint="eastAsia"/>
          <w:b/>
          <w:bCs/>
          <w:kern w:val="0"/>
          <w:sz w:val="24"/>
        </w:rPr>
        <w:t xml:space="preserve">- </w:t>
      </w:r>
      <w:r w:rsidR="00980CAA">
        <w:rPr>
          <w:rFonts w:ascii="Arial" w:hAnsi="Arial" w:cs="Arial"/>
          <w:b/>
          <w:bCs/>
          <w:kern w:val="0"/>
          <w:sz w:val="24"/>
        </w:rPr>
        <w:t>12</w:t>
      </w:r>
      <w:r>
        <w:rPr>
          <w:rFonts w:ascii="Arial" w:hAnsi="Arial" w:cs="Arial" w:hint="eastAsia"/>
          <w:b/>
          <w:bCs/>
          <w:kern w:val="0"/>
          <w:sz w:val="24"/>
          <w:vertAlign w:val="superscript"/>
        </w:rPr>
        <w:t>th</w:t>
      </w:r>
      <w:r w:rsidR="00980CAA">
        <w:rPr>
          <w:rFonts w:ascii="Arial" w:hAnsi="Arial" w:cs="Arial" w:hint="eastAsia"/>
          <w:b/>
          <w:bCs/>
          <w:kern w:val="0"/>
          <w:sz w:val="24"/>
        </w:rPr>
        <w:t xml:space="preserve"> </w:t>
      </w:r>
      <w:r w:rsidR="00980CAA">
        <w:rPr>
          <w:rFonts w:ascii="Arial" w:hAnsi="Arial" w:cs="Arial"/>
          <w:b/>
          <w:bCs/>
          <w:kern w:val="0"/>
          <w:sz w:val="24"/>
        </w:rPr>
        <w:t xml:space="preserve">November </w:t>
      </w:r>
      <w:r>
        <w:rPr>
          <w:rFonts w:ascii="Arial" w:hAnsi="Arial" w:cs="Arial" w:hint="eastAsia"/>
          <w:b/>
          <w:bCs/>
          <w:kern w:val="0"/>
          <w:sz w:val="24"/>
        </w:rPr>
        <w:t>2021</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hint="eastAsia"/>
          <w:b/>
          <w:bCs/>
          <w:kern w:val="0"/>
          <w:sz w:val="24"/>
        </w:rPr>
        <w:t xml:space="preserve">  </w:t>
      </w:r>
    </w:p>
    <w:p w14:paraId="10D95A83"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14:paraId="7D7213CD" w14:textId="1078D770"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0B0C1F" w:rsidRPr="000B0C1F">
        <w:rPr>
          <w:rFonts w:ascii="Arial" w:hAnsi="Arial" w:cs="Arial"/>
          <w:b/>
          <w:bCs/>
          <w:snapToGrid w:val="0"/>
          <w:kern w:val="0"/>
          <w:sz w:val="24"/>
        </w:rPr>
        <w:t>ZTE corporation, Sanechips</w:t>
      </w:r>
    </w:p>
    <w:p w14:paraId="1C6E92DD" w14:textId="68CED126" w:rsidR="0070743D" w:rsidRDefault="0032169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054E9D" w:rsidRPr="00054E9D">
        <w:rPr>
          <w:rFonts w:ascii="Arial" w:hAnsi="Arial" w:cs="Arial"/>
          <w:b/>
          <w:bCs/>
          <w:snapToGrid w:val="0"/>
          <w:kern w:val="0"/>
          <w:sz w:val="24"/>
        </w:rPr>
        <w:t>Consideration on the system information and idle mode mobility for intra-</w:t>
      </w:r>
      <w:r w:rsidR="00381E93">
        <w:rPr>
          <w:rFonts w:ascii="Arial" w:hAnsi="Arial" w:cs="Arial"/>
          <w:b/>
          <w:bCs/>
          <w:snapToGrid w:val="0"/>
          <w:kern w:val="0"/>
          <w:sz w:val="24"/>
        </w:rPr>
        <w:t>N</w:t>
      </w:r>
      <w:r w:rsidR="00054E9D" w:rsidRPr="00054E9D">
        <w:rPr>
          <w:rFonts w:ascii="Arial" w:hAnsi="Arial" w:cs="Arial"/>
          <w:b/>
          <w:bCs/>
          <w:snapToGrid w:val="0"/>
          <w:kern w:val="0"/>
          <w:sz w:val="24"/>
        </w:rPr>
        <w:t>TN and TN-NTN case</w:t>
      </w:r>
    </w:p>
    <w:p w14:paraId="5904F7A2" w14:textId="352FEFB5"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r>
      <w:r w:rsidR="00C65F73" w:rsidRPr="00C65F73">
        <w:rPr>
          <w:rFonts w:ascii="Arial" w:hAnsi="Arial" w:cs="Arial"/>
          <w:b/>
          <w:bCs/>
          <w:snapToGrid w:val="0"/>
          <w:kern w:val="0"/>
          <w:sz w:val="24"/>
        </w:rPr>
        <w:t>8.10.3.</w:t>
      </w:r>
      <w:r w:rsidR="00054E9D">
        <w:rPr>
          <w:rFonts w:ascii="Arial" w:hAnsi="Arial" w:cs="Arial"/>
          <w:b/>
          <w:bCs/>
          <w:snapToGrid w:val="0"/>
          <w:kern w:val="0"/>
          <w:sz w:val="24"/>
        </w:rPr>
        <w:t>2</w:t>
      </w:r>
    </w:p>
    <w:p w14:paraId="2E9CE967" w14:textId="77777777" w:rsidR="0070743D" w:rsidRDefault="0032169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bookmarkStart w:id="2" w:name="_GoBack"/>
      <w:bookmarkEnd w:id="2"/>
    </w:p>
    <w:p w14:paraId="54B2EF4E" w14:textId="77777777" w:rsidR="0070743D" w:rsidRPr="00EF6BBA"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1A07ECB" w14:textId="53510110" w:rsidR="0070743D" w:rsidRPr="0032533C" w:rsidRDefault="0032533C">
      <w:pPr>
        <w:spacing w:line="240" w:lineRule="auto"/>
        <w:jc w:val="left"/>
        <w:rPr>
          <w:rFonts w:ascii="Arial" w:hAnsi="Arial" w:cs="Arial"/>
          <w:sz w:val="20"/>
          <w:szCs w:val="20"/>
        </w:rPr>
      </w:pPr>
      <w:r>
        <w:rPr>
          <w:rFonts w:ascii="Arial" w:eastAsia="Times New Roman" w:hAnsi="Arial" w:cs="Arial"/>
          <w:bCs/>
          <w:kern w:val="0"/>
          <w:sz w:val="20"/>
          <w:szCs w:val="20"/>
        </w:rPr>
        <w:t>In this paper, we share some further analysis on</w:t>
      </w:r>
      <w:r w:rsidR="00381E93">
        <w:rPr>
          <w:rFonts w:ascii="Arial" w:eastAsia="Times New Roman" w:hAnsi="Arial" w:cs="Arial"/>
          <w:bCs/>
          <w:kern w:val="0"/>
          <w:sz w:val="20"/>
          <w:szCs w:val="20"/>
        </w:rPr>
        <w:t xml:space="preserve"> the system information for NTN, as well as the idle mode mobility for intra-NTN and TN-NTN case.</w:t>
      </w:r>
    </w:p>
    <w:p w14:paraId="32B0B82D" w14:textId="39AC71D7" w:rsidR="00DB2074" w:rsidRPr="00DB2074" w:rsidRDefault="00EF0451"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0DC0C2AE" w14:textId="65EF170A" w:rsidR="00BA1A5B" w:rsidRPr="00BA1A5B" w:rsidRDefault="007C6D72" w:rsidP="00CB0A84">
      <w:pPr>
        <w:pStyle w:val="2"/>
        <w:numPr>
          <w:ilvl w:val="1"/>
          <w:numId w:val="3"/>
        </w:numPr>
        <w:rPr>
          <w:rFonts w:eastAsiaTheme="minorEastAsia"/>
          <w:b w:val="0"/>
          <w:bCs w:val="0"/>
          <w:sz w:val="28"/>
          <w:szCs w:val="28"/>
          <w:lang w:val="en-US"/>
        </w:rPr>
      </w:pPr>
      <w:r>
        <w:rPr>
          <w:rFonts w:eastAsiaTheme="minorEastAsia"/>
          <w:b w:val="0"/>
          <w:bCs w:val="0"/>
          <w:sz w:val="28"/>
          <w:szCs w:val="28"/>
          <w:lang w:val="en-US"/>
        </w:rPr>
        <w:t>System information</w:t>
      </w:r>
    </w:p>
    <w:p w14:paraId="5475A709" w14:textId="6B7EE715" w:rsidR="007C6D72" w:rsidRPr="00835069" w:rsidRDefault="00270C0D" w:rsidP="00CB0A84">
      <w:pPr>
        <w:pStyle w:val="a9"/>
        <w:numPr>
          <w:ilvl w:val="0"/>
          <w:numId w:val="6"/>
        </w:numPr>
        <w:rPr>
          <w:b/>
          <w:u w:val="single"/>
        </w:rPr>
      </w:pPr>
      <w:r w:rsidRPr="00835069">
        <w:rPr>
          <w:u w:val="single"/>
        </w:rPr>
        <w:t>Ephemeris</w:t>
      </w:r>
    </w:p>
    <w:p w14:paraId="03D4D984" w14:textId="30C43CEA" w:rsidR="00270C0D" w:rsidRDefault="00270C0D" w:rsidP="00042CA0">
      <w:pPr>
        <w:spacing w:line="240" w:lineRule="auto"/>
        <w:jc w:val="left"/>
        <w:rPr>
          <w:rFonts w:ascii="Arial" w:eastAsia="Times New Roman" w:hAnsi="Arial" w:cs="Arial"/>
          <w:bCs/>
          <w:kern w:val="0"/>
          <w:sz w:val="20"/>
          <w:szCs w:val="20"/>
        </w:rPr>
      </w:pPr>
      <w:r w:rsidRPr="00042CA0">
        <w:rPr>
          <w:rFonts w:ascii="Arial" w:eastAsia="Times New Roman" w:hAnsi="Arial" w:cs="Arial" w:hint="eastAsia"/>
          <w:bCs/>
          <w:kern w:val="0"/>
          <w:sz w:val="20"/>
          <w:szCs w:val="20"/>
        </w:rPr>
        <w:t>T</w:t>
      </w:r>
      <w:r w:rsidRPr="00042CA0">
        <w:rPr>
          <w:rFonts w:ascii="Arial" w:eastAsia="Times New Roman" w:hAnsi="Arial" w:cs="Arial"/>
          <w:bCs/>
          <w:kern w:val="0"/>
          <w:sz w:val="20"/>
          <w:szCs w:val="20"/>
        </w:rPr>
        <w:t>he following agreements have been made in RAN1</w:t>
      </w:r>
      <w:r w:rsidR="00302E83">
        <w:rPr>
          <w:rFonts w:ascii="Arial" w:eastAsia="Times New Roman" w:hAnsi="Arial" w:cs="Arial"/>
          <w:bCs/>
          <w:kern w:val="0"/>
          <w:sz w:val="20"/>
          <w:szCs w:val="20"/>
        </w:rPr>
        <w:t xml:space="preserve"> [1] </w:t>
      </w:r>
      <w:r w:rsidRPr="00042CA0">
        <w:rPr>
          <w:rFonts w:ascii="Arial" w:eastAsia="Times New Roman" w:hAnsi="Arial" w:cs="Arial"/>
          <w:bCs/>
          <w:kern w:val="0"/>
          <w:sz w:val="20"/>
          <w:szCs w:val="20"/>
        </w:rPr>
        <w:t>on broadcasting the ephemeris:</w:t>
      </w:r>
    </w:p>
    <w:p w14:paraId="5C6B3C7F" w14:textId="6EE4E8A6" w:rsidR="00E669B5" w:rsidRDefault="00E669B5" w:rsidP="00042CA0">
      <w:pPr>
        <w:spacing w:line="240" w:lineRule="auto"/>
        <w:jc w:val="left"/>
        <w:rPr>
          <w:rFonts w:ascii="Arial" w:eastAsia="Times New Roman" w:hAnsi="Arial" w:cs="Arial"/>
          <w:bCs/>
          <w:kern w:val="0"/>
          <w:sz w:val="20"/>
          <w:szCs w:val="20"/>
        </w:rPr>
      </w:pPr>
      <w:r>
        <w:rPr>
          <w:rFonts w:ascii="Arial" w:eastAsia="Times New Roman" w:hAnsi="Arial" w:cs="Arial"/>
          <w:bCs/>
          <w:kern w:val="0"/>
          <w:sz w:val="20"/>
          <w:szCs w:val="20"/>
        </w:rPr>
        <w:t>-----------------------------------------------</w:t>
      </w:r>
    </w:p>
    <w:p w14:paraId="0E7F0372" w14:textId="77777777" w:rsidR="00C010B0" w:rsidRPr="00C010B0" w:rsidRDefault="00C010B0" w:rsidP="00C010B0">
      <w:pPr>
        <w:spacing w:beforeLines="50" w:before="156" w:afterLines="50" w:after="156" w:line="240" w:lineRule="auto"/>
        <w:rPr>
          <w:rFonts w:eastAsia="等线"/>
          <w:i/>
          <w:iCs/>
          <w:sz w:val="20"/>
          <w:szCs w:val="20"/>
          <w:lang w:eastAsia="zh-TW"/>
        </w:rPr>
      </w:pPr>
      <w:r w:rsidRPr="00C010B0">
        <w:rPr>
          <w:rFonts w:eastAsia="等线"/>
          <w:i/>
          <w:iCs/>
          <w:sz w:val="20"/>
          <w:szCs w:val="20"/>
          <w:lang w:eastAsia="zh-TW" w:bidi="ar"/>
        </w:rPr>
        <w:t>Support serving-satellite ephemeris broadcast based on one or more of the following:</w:t>
      </w:r>
    </w:p>
    <w:p w14:paraId="39B3D6D3" w14:textId="77777777" w:rsidR="00C010B0" w:rsidRPr="00C010B0" w:rsidRDefault="00C010B0" w:rsidP="00CB0A84">
      <w:pPr>
        <w:widowControl/>
        <w:numPr>
          <w:ilvl w:val="0"/>
          <w:numId w:val="4"/>
        </w:numPr>
        <w:spacing w:after="0" w:line="240" w:lineRule="auto"/>
        <w:ind w:left="780"/>
        <w:jc w:val="left"/>
        <w:rPr>
          <w:rFonts w:eastAsia="等线"/>
          <w:bCs/>
          <w:i/>
          <w:iCs/>
          <w:sz w:val="20"/>
          <w:szCs w:val="20"/>
          <w:lang w:eastAsia="zh-TW"/>
        </w:rPr>
      </w:pPr>
      <w:r w:rsidRPr="00C010B0">
        <w:rPr>
          <w:rFonts w:eastAsia="等线"/>
          <w:bCs/>
          <w:i/>
          <w:iCs/>
          <w:sz w:val="20"/>
          <w:szCs w:val="20"/>
          <w:lang w:eastAsia="zh-TW" w:bidi="ar"/>
        </w:rPr>
        <w:t xml:space="preserve">Set 1: Satellite position and velocity state vectors: </w:t>
      </w:r>
    </w:p>
    <w:p w14:paraId="43452F26"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 xml:space="preserve">position X,Y,Z in ECEF (m)  </w:t>
      </w:r>
    </w:p>
    <w:p w14:paraId="502E9E1E"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velocity VX,VY,VZ in ECEF (m/s)</w:t>
      </w:r>
    </w:p>
    <w:p w14:paraId="2774D285" w14:textId="77777777" w:rsidR="00C010B0" w:rsidRPr="00C010B0" w:rsidRDefault="00C010B0" w:rsidP="00CB0A84">
      <w:pPr>
        <w:widowControl/>
        <w:numPr>
          <w:ilvl w:val="0"/>
          <w:numId w:val="4"/>
        </w:numPr>
        <w:spacing w:after="0" w:line="240" w:lineRule="auto"/>
        <w:ind w:left="780"/>
        <w:jc w:val="left"/>
        <w:rPr>
          <w:rFonts w:eastAsia="等线"/>
          <w:bCs/>
          <w:i/>
          <w:iCs/>
          <w:sz w:val="20"/>
          <w:szCs w:val="20"/>
          <w:lang w:eastAsia="zh-TW"/>
        </w:rPr>
      </w:pPr>
      <w:r w:rsidRPr="00C010B0">
        <w:rPr>
          <w:rFonts w:eastAsia="等线"/>
          <w:bCs/>
          <w:i/>
          <w:iCs/>
          <w:sz w:val="20"/>
          <w:szCs w:val="20"/>
          <w:lang w:eastAsia="zh-TW" w:bidi="ar"/>
        </w:rPr>
        <w:t>Set 2: At least the following parameters in orbital parameter ephemeris format:</w:t>
      </w:r>
    </w:p>
    <w:p w14:paraId="47BD0831"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 xml:space="preserve">Semi-major axis α [m] </w:t>
      </w:r>
    </w:p>
    <w:p w14:paraId="39F00B67"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 xml:space="preserve">Eccentricity e </w:t>
      </w:r>
    </w:p>
    <w:p w14:paraId="48F252D2"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 xml:space="preserve">Argument of periapsis ω [rad] </w:t>
      </w:r>
    </w:p>
    <w:p w14:paraId="13602B6B"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 xml:space="preserve">Longitude of ascending node Ω [rad] </w:t>
      </w:r>
    </w:p>
    <w:p w14:paraId="6B6E5546"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 xml:space="preserve">Inclination i [rad] </w:t>
      </w:r>
    </w:p>
    <w:p w14:paraId="02CA617C" w14:textId="77777777" w:rsidR="00C010B0" w:rsidRPr="00C010B0" w:rsidRDefault="00C010B0" w:rsidP="00CB0A84">
      <w:pPr>
        <w:widowControl/>
        <w:numPr>
          <w:ilvl w:val="1"/>
          <w:numId w:val="4"/>
        </w:numPr>
        <w:spacing w:after="0" w:line="240" w:lineRule="auto"/>
        <w:ind w:left="1500"/>
        <w:jc w:val="left"/>
        <w:rPr>
          <w:rFonts w:eastAsia="等线"/>
          <w:bCs/>
          <w:i/>
          <w:iCs/>
          <w:sz w:val="20"/>
          <w:szCs w:val="20"/>
          <w:lang w:eastAsia="zh-TW"/>
        </w:rPr>
      </w:pPr>
      <w:r w:rsidRPr="00C010B0">
        <w:rPr>
          <w:rFonts w:eastAsia="等线"/>
          <w:bCs/>
          <w:i/>
          <w:iCs/>
          <w:sz w:val="20"/>
          <w:szCs w:val="20"/>
          <w:lang w:eastAsia="zh-TW" w:bidi="ar"/>
        </w:rPr>
        <w:t>Mean anomaly M [rad] at epoch time t</w:t>
      </w:r>
      <w:r w:rsidRPr="00C010B0">
        <w:rPr>
          <w:rFonts w:eastAsia="等线"/>
          <w:bCs/>
          <w:i/>
          <w:iCs/>
          <w:sz w:val="20"/>
          <w:szCs w:val="20"/>
          <w:vertAlign w:val="subscript"/>
          <w:lang w:eastAsia="zh-TW" w:bidi="ar"/>
        </w:rPr>
        <w:t>o</w:t>
      </w:r>
    </w:p>
    <w:p w14:paraId="290A79B0" w14:textId="77777777" w:rsidR="00C010B0" w:rsidRPr="00C010B0" w:rsidRDefault="00C010B0" w:rsidP="00CB0A84">
      <w:pPr>
        <w:widowControl/>
        <w:numPr>
          <w:ilvl w:val="0"/>
          <w:numId w:val="4"/>
        </w:numPr>
        <w:spacing w:after="0" w:line="240" w:lineRule="auto"/>
        <w:ind w:left="780"/>
        <w:jc w:val="left"/>
        <w:rPr>
          <w:rFonts w:eastAsia="等线"/>
          <w:i/>
          <w:iCs/>
          <w:sz w:val="20"/>
          <w:szCs w:val="20"/>
          <w:lang w:eastAsia="zh-TW"/>
        </w:rPr>
      </w:pPr>
      <w:r w:rsidRPr="00C010B0">
        <w:rPr>
          <w:rFonts w:eastAsia="等线"/>
          <w:i/>
          <w:iCs/>
          <w:sz w:val="20"/>
          <w:szCs w:val="20"/>
          <w:lang w:eastAsia="zh-TW" w:bidi="ar"/>
        </w:rPr>
        <w:t>FFS: Whether pre-provisioned ephemeris based on orbital elements can be used as reference. Thereby, only delta corrections can be broadcast in order to reduce the overhead</w:t>
      </w:r>
    </w:p>
    <w:p w14:paraId="11EB0BCA" w14:textId="77777777" w:rsidR="00C010B0" w:rsidRPr="00C010B0" w:rsidRDefault="00C010B0" w:rsidP="00CB0A84">
      <w:pPr>
        <w:widowControl/>
        <w:numPr>
          <w:ilvl w:val="0"/>
          <w:numId w:val="4"/>
        </w:numPr>
        <w:spacing w:after="0" w:line="240" w:lineRule="auto"/>
        <w:ind w:left="780"/>
        <w:jc w:val="left"/>
        <w:rPr>
          <w:rFonts w:eastAsia="等线"/>
          <w:i/>
          <w:iCs/>
          <w:sz w:val="20"/>
          <w:szCs w:val="20"/>
          <w:lang w:eastAsia="zh-TW"/>
        </w:rPr>
      </w:pPr>
      <w:r w:rsidRPr="00C010B0">
        <w:rPr>
          <w:rFonts w:eastAsia="等线"/>
          <w:i/>
          <w:iCs/>
          <w:sz w:val="20"/>
          <w:szCs w:val="20"/>
          <w:lang w:eastAsia="zh-TW" w:bidi="ar"/>
        </w:rPr>
        <w:t>FFS: The field size for each parameter</w:t>
      </w:r>
    </w:p>
    <w:p w14:paraId="01300D5E" w14:textId="77777777" w:rsidR="00C010B0" w:rsidRPr="00C010B0" w:rsidRDefault="00C010B0" w:rsidP="00CB0A84">
      <w:pPr>
        <w:widowControl/>
        <w:numPr>
          <w:ilvl w:val="0"/>
          <w:numId w:val="4"/>
        </w:numPr>
        <w:spacing w:after="0" w:line="240" w:lineRule="auto"/>
        <w:ind w:left="780"/>
        <w:jc w:val="left"/>
        <w:rPr>
          <w:rFonts w:eastAsia="等线"/>
          <w:i/>
          <w:iCs/>
          <w:sz w:val="20"/>
          <w:szCs w:val="20"/>
          <w:lang w:eastAsia="zh-TW"/>
        </w:rPr>
      </w:pPr>
      <w:r w:rsidRPr="00C010B0">
        <w:rPr>
          <w:rFonts w:eastAsia="等线"/>
          <w:i/>
          <w:iCs/>
          <w:sz w:val="20"/>
          <w:szCs w:val="20"/>
          <w:lang w:eastAsia="zh-TW" w:bidi="ar"/>
        </w:rPr>
        <w:t>FFS: The impact on signaling due to the required accuracy of serving-satellite ephemeris</w:t>
      </w:r>
    </w:p>
    <w:p w14:paraId="2B7D7F7B" w14:textId="77777777" w:rsidR="00C010B0" w:rsidRPr="00C010B0" w:rsidRDefault="00C010B0" w:rsidP="00CB0A84">
      <w:pPr>
        <w:widowControl/>
        <w:numPr>
          <w:ilvl w:val="0"/>
          <w:numId w:val="4"/>
        </w:numPr>
        <w:spacing w:after="0" w:line="240" w:lineRule="auto"/>
        <w:ind w:left="780"/>
        <w:jc w:val="left"/>
        <w:rPr>
          <w:rFonts w:eastAsia="等线"/>
          <w:i/>
          <w:sz w:val="20"/>
          <w:szCs w:val="20"/>
        </w:rPr>
      </w:pPr>
      <w:r w:rsidRPr="00C010B0">
        <w:rPr>
          <w:rFonts w:eastAsia="等线"/>
          <w:i/>
          <w:iCs/>
          <w:sz w:val="20"/>
          <w:szCs w:val="20"/>
          <w:lang w:eastAsia="ko" w:bidi="ar"/>
        </w:rPr>
        <w:t>FFS: Whether down-selection is needed or both sets are supported</w:t>
      </w:r>
    </w:p>
    <w:p w14:paraId="08904B3C" w14:textId="77777777" w:rsidR="00C010B0" w:rsidRPr="00C010B0" w:rsidRDefault="00C010B0" w:rsidP="00C010B0">
      <w:pPr>
        <w:spacing w:after="0" w:line="240" w:lineRule="auto"/>
        <w:rPr>
          <w:rFonts w:eastAsia="等线"/>
          <w:bCs/>
          <w:i/>
          <w:sz w:val="20"/>
          <w:szCs w:val="20"/>
        </w:rPr>
      </w:pPr>
    </w:p>
    <w:p w14:paraId="22A2E898" w14:textId="77777777" w:rsidR="00C010B0" w:rsidRPr="00C010B0" w:rsidRDefault="00C010B0" w:rsidP="00C010B0">
      <w:pPr>
        <w:spacing w:after="0" w:line="240" w:lineRule="auto"/>
        <w:rPr>
          <w:rFonts w:eastAsia="等线"/>
          <w:i/>
          <w:sz w:val="20"/>
          <w:szCs w:val="20"/>
        </w:rPr>
      </w:pPr>
      <w:r w:rsidRPr="00C010B0">
        <w:rPr>
          <w:rFonts w:eastAsia="等线"/>
          <w:i/>
          <w:sz w:val="20"/>
          <w:szCs w:val="20"/>
          <w:highlight w:val="green"/>
          <w:lang w:bidi="ar"/>
        </w:rPr>
        <w:lastRenderedPageBreak/>
        <w:t>Agreement:</w:t>
      </w:r>
    </w:p>
    <w:p w14:paraId="5EC1DC5B" w14:textId="77777777" w:rsidR="00C010B0" w:rsidRPr="00C010B0" w:rsidRDefault="00C010B0" w:rsidP="00C010B0">
      <w:pPr>
        <w:widowControl/>
        <w:tabs>
          <w:tab w:val="left" w:pos="720"/>
          <w:tab w:val="left" w:pos="1702"/>
        </w:tabs>
        <w:spacing w:line="256" w:lineRule="auto"/>
        <w:jc w:val="left"/>
        <w:rPr>
          <w:rFonts w:eastAsia="Calibri"/>
          <w:bCs/>
          <w:i/>
          <w:kern w:val="0"/>
          <w:sz w:val="20"/>
          <w:szCs w:val="20"/>
        </w:rPr>
      </w:pPr>
      <w:r w:rsidRPr="00C010B0">
        <w:rPr>
          <w:rFonts w:eastAsia="Calibri"/>
          <w:bCs/>
          <w:i/>
          <w:kern w:val="0"/>
          <w:sz w:val="20"/>
          <w:szCs w:val="20"/>
        </w:rPr>
        <w:t>Specifications should support delivery of ephemeris information using both ephemeris formats, i.e., state vectors and orbital elements.</w:t>
      </w:r>
    </w:p>
    <w:p w14:paraId="4E2F7C0B" w14:textId="77777777" w:rsidR="00C010B0" w:rsidRPr="00C010B0" w:rsidRDefault="00C010B0" w:rsidP="00C010B0">
      <w:pPr>
        <w:spacing w:after="0" w:line="240" w:lineRule="auto"/>
        <w:rPr>
          <w:rFonts w:eastAsia="等线"/>
          <w:i/>
          <w:sz w:val="20"/>
          <w:szCs w:val="20"/>
        </w:rPr>
      </w:pPr>
      <w:r w:rsidRPr="00C010B0">
        <w:rPr>
          <w:rFonts w:eastAsia="等线"/>
          <w:i/>
          <w:sz w:val="20"/>
          <w:szCs w:val="20"/>
          <w:highlight w:val="green"/>
          <w:lang w:bidi="ar"/>
        </w:rPr>
        <w:t>Agreement:</w:t>
      </w:r>
    </w:p>
    <w:p w14:paraId="0EB68039" w14:textId="77777777" w:rsidR="00C010B0" w:rsidRPr="00C010B0" w:rsidRDefault="00C010B0" w:rsidP="00CB0A84">
      <w:pPr>
        <w:widowControl/>
        <w:numPr>
          <w:ilvl w:val="0"/>
          <w:numId w:val="5"/>
        </w:numPr>
        <w:tabs>
          <w:tab w:val="left" w:pos="720"/>
        </w:tabs>
        <w:spacing w:after="0" w:line="240" w:lineRule="auto"/>
        <w:jc w:val="left"/>
        <w:rPr>
          <w:rFonts w:eastAsia="等线"/>
          <w:i/>
          <w:sz w:val="20"/>
          <w:szCs w:val="20"/>
        </w:rPr>
      </w:pPr>
      <w:r w:rsidRPr="00C010B0">
        <w:rPr>
          <w:rFonts w:eastAsia="等线"/>
          <w:i/>
          <w:sz w:val="20"/>
          <w:szCs w:val="20"/>
        </w:rPr>
        <w:t>A validity duration configured by the network for satellite ephemeris data indicates the maximum time during which the UE can apply the satellite ephemeris without having acquired new satellite ephemeris.</w:t>
      </w:r>
    </w:p>
    <w:p w14:paraId="0A61D677" w14:textId="77777777" w:rsidR="00C010B0" w:rsidRPr="00C010B0" w:rsidRDefault="00C010B0" w:rsidP="00CB0A84">
      <w:pPr>
        <w:widowControl/>
        <w:numPr>
          <w:ilvl w:val="1"/>
          <w:numId w:val="5"/>
        </w:numPr>
        <w:tabs>
          <w:tab w:val="left" w:pos="1440"/>
        </w:tabs>
        <w:spacing w:after="0" w:line="240" w:lineRule="auto"/>
        <w:jc w:val="left"/>
        <w:rPr>
          <w:rFonts w:eastAsia="等线"/>
          <w:i/>
          <w:sz w:val="20"/>
          <w:szCs w:val="20"/>
        </w:rPr>
      </w:pPr>
      <w:r w:rsidRPr="00C010B0">
        <w:rPr>
          <w:rFonts w:eastAsia="等线"/>
          <w:i/>
          <w:sz w:val="20"/>
          <w:szCs w:val="20"/>
        </w:rPr>
        <w:t>FFS: Associated UE behaviour if the UE does not read the ephemeris within the validity duration.</w:t>
      </w:r>
    </w:p>
    <w:p w14:paraId="666D38D8" w14:textId="77777777" w:rsidR="00C010B0" w:rsidRPr="00C010B0" w:rsidRDefault="00C010B0" w:rsidP="00CB0A84">
      <w:pPr>
        <w:widowControl/>
        <w:numPr>
          <w:ilvl w:val="0"/>
          <w:numId w:val="5"/>
        </w:numPr>
        <w:tabs>
          <w:tab w:val="left" w:pos="720"/>
        </w:tabs>
        <w:spacing w:after="0" w:line="240" w:lineRule="auto"/>
        <w:jc w:val="left"/>
        <w:rPr>
          <w:rFonts w:ascii="等线" w:eastAsia="等线" w:hAnsi="等线"/>
          <w:b/>
          <w:bCs/>
          <w:i/>
          <w:sz w:val="20"/>
          <w:szCs w:val="20"/>
          <w:u w:val="single"/>
        </w:rPr>
      </w:pPr>
      <w:r w:rsidRPr="00C010B0">
        <w:rPr>
          <w:rFonts w:eastAsia="等线"/>
          <w:i/>
          <w:sz w:val="20"/>
          <w:szCs w:val="20"/>
        </w:rPr>
        <w:t>FFS: Whether the same validity duration can be applied for Common TA.</w:t>
      </w:r>
    </w:p>
    <w:p w14:paraId="4E9244EE" w14:textId="2AF11C32" w:rsidR="00E669B5" w:rsidRPr="00E669B5" w:rsidRDefault="00E669B5" w:rsidP="00042CA0">
      <w:pPr>
        <w:spacing w:line="240" w:lineRule="auto"/>
        <w:jc w:val="left"/>
        <w:rPr>
          <w:rFonts w:ascii="Arial" w:hAnsi="Arial" w:cs="Arial"/>
          <w:bCs/>
          <w:kern w:val="0"/>
          <w:sz w:val="20"/>
          <w:szCs w:val="20"/>
        </w:rPr>
      </w:pPr>
      <w:r w:rsidRPr="00E669B5">
        <w:rPr>
          <w:rFonts w:ascii="Arial" w:eastAsia="Times New Roman" w:hAnsi="Arial" w:cs="Arial"/>
          <w:bCs/>
          <w:kern w:val="0"/>
          <w:sz w:val="20"/>
          <w:szCs w:val="20"/>
        </w:rPr>
        <w:t>-----------------------------------------------</w:t>
      </w:r>
    </w:p>
    <w:p w14:paraId="3BEC16E6" w14:textId="087E964D" w:rsidR="00C87DB6" w:rsidRDefault="00C87DB6" w:rsidP="00D61E2F">
      <w:pPr>
        <w:spacing w:line="240" w:lineRule="auto"/>
        <w:jc w:val="left"/>
        <w:rPr>
          <w:rFonts w:ascii="Arial" w:eastAsia="Times New Roman" w:hAnsi="Arial" w:cs="Arial"/>
          <w:b/>
          <w:bCs/>
          <w:kern w:val="0"/>
          <w:sz w:val="20"/>
          <w:szCs w:val="20"/>
        </w:rPr>
      </w:pPr>
      <w:r w:rsidRPr="00C87DB6">
        <w:rPr>
          <w:rFonts w:ascii="Arial" w:eastAsia="Times New Roman" w:hAnsi="Arial" w:cs="Arial"/>
          <w:b/>
          <w:bCs/>
          <w:kern w:val="0"/>
          <w:sz w:val="20"/>
          <w:szCs w:val="20"/>
        </w:rPr>
        <w:t>Observation 1: RAN1 has agreed that the serving satellite’s ephemeris should be broadcast and both ephemeris formats, i.e., state vectors and orbital elements, should be supported.</w:t>
      </w:r>
    </w:p>
    <w:p w14:paraId="224A41EC" w14:textId="42D64A74" w:rsidR="00742F81" w:rsidRDefault="00742F81" w:rsidP="00742F81">
      <w:pPr>
        <w:spacing w:line="240" w:lineRule="auto"/>
        <w:jc w:val="left"/>
        <w:rPr>
          <w:rFonts w:ascii="Arial" w:eastAsia="Times New Roman" w:hAnsi="Arial" w:cs="Arial"/>
          <w:bCs/>
          <w:kern w:val="0"/>
          <w:sz w:val="20"/>
          <w:szCs w:val="20"/>
        </w:rPr>
      </w:pPr>
      <w:r w:rsidRPr="0057384A">
        <w:rPr>
          <w:rFonts w:ascii="Arial" w:eastAsia="Times New Roman" w:hAnsi="Arial" w:cs="Arial"/>
          <w:bCs/>
          <w:kern w:val="0"/>
          <w:sz w:val="20"/>
          <w:szCs w:val="20"/>
        </w:rPr>
        <w:t>On the two formats, i.e. the state vectors and the orbital elements,</w:t>
      </w:r>
      <w:r>
        <w:rPr>
          <w:rFonts w:ascii="Arial" w:eastAsia="Times New Roman" w:hAnsi="Arial" w:cs="Arial"/>
          <w:bCs/>
          <w:kern w:val="0"/>
          <w:sz w:val="20"/>
          <w:szCs w:val="20"/>
        </w:rPr>
        <w:t xml:space="preserve"> we understand different formats are meant for different cases and either one of them would be provided for a single satellite.</w:t>
      </w:r>
    </w:p>
    <w:p w14:paraId="31F30CBF" w14:textId="2D5C8BD7" w:rsidR="00742F81" w:rsidRDefault="00742F81" w:rsidP="00742F81">
      <w:pPr>
        <w:spacing w:line="240" w:lineRule="auto"/>
        <w:jc w:val="left"/>
        <w:rPr>
          <w:rFonts w:ascii="Arial" w:eastAsia="Times New Roman" w:hAnsi="Arial" w:cs="Arial"/>
          <w:bCs/>
          <w:kern w:val="0"/>
          <w:sz w:val="20"/>
          <w:szCs w:val="20"/>
        </w:rPr>
      </w:pPr>
      <w:r>
        <w:rPr>
          <w:rFonts w:ascii="Arial" w:eastAsia="Times New Roman" w:hAnsi="Arial" w:cs="Arial"/>
          <w:bCs/>
          <w:kern w:val="0"/>
          <w:sz w:val="20"/>
          <w:szCs w:val="20"/>
        </w:rPr>
        <w:t>Thus, we have the following proposal:</w:t>
      </w:r>
    </w:p>
    <w:p w14:paraId="22A0CD40" w14:textId="73FA0AAA" w:rsidR="0040772C" w:rsidRPr="00742F81" w:rsidRDefault="00742F81" w:rsidP="00D61E2F">
      <w:pPr>
        <w:spacing w:line="240" w:lineRule="auto"/>
        <w:jc w:val="left"/>
        <w:rPr>
          <w:rFonts w:ascii="Arial" w:hAnsi="Arial" w:cs="Arial"/>
          <w:b/>
          <w:bCs/>
          <w:kern w:val="0"/>
          <w:sz w:val="20"/>
          <w:szCs w:val="20"/>
        </w:rPr>
      </w:pPr>
      <w:r>
        <w:rPr>
          <w:rFonts w:ascii="Arial" w:eastAsia="Times New Roman" w:hAnsi="Arial" w:cs="Arial"/>
          <w:b/>
          <w:bCs/>
          <w:kern w:val="0"/>
          <w:sz w:val="20"/>
          <w:szCs w:val="20"/>
        </w:rPr>
        <w:t>Proposal 1: A choice structure of the ephemeris format,</w:t>
      </w:r>
      <w:r w:rsidRPr="00742F81">
        <w:rPr>
          <w:rFonts w:ascii="Arial" w:eastAsia="Times New Roman" w:hAnsi="Arial" w:cs="Arial"/>
          <w:b/>
          <w:bCs/>
          <w:kern w:val="0"/>
          <w:sz w:val="20"/>
          <w:szCs w:val="20"/>
        </w:rPr>
        <w:t xml:space="preserve"> </w:t>
      </w:r>
      <w:r w:rsidRPr="00C87DB6">
        <w:rPr>
          <w:rFonts w:ascii="Arial" w:eastAsia="Times New Roman" w:hAnsi="Arial" w:cs="Arial"/>
          <w:b/>
          <w:bCs/>
          <w:kern w:val="0"/>
          <w:sz w:val="20"/>
          <w:szCs w:val="20"/>
        </w:rPr>
        <w:t>i.e., state vectors and orbital elements,</w:t>
      </w:r>
      <w:r>
        <w:rPr>
          <w:rFonts w:ascii="Arial" w:eastAsia="Times New Roman" w:hAnsi="Arial" w:cs="Arial"/>
          <w:b/>
          <w:bCs/>
          <w:kern w:val="0"/>
          <w:sz w:val="20"/>
          <w:szCs w:val="20"/>
        </w:rPr>
        <w:t xml:space="preserve"> should be introduced in system information.</w:t>
      </w:r>
    </w:p>
    <w:p w14:paraId="5A780BA0" w14:textId="412B4E3D" w:rsidR="00742F81" w:rsidRDefault="00C87DB6" w:rsidP="00D61E2F">
      <w:pPr>
        <w:spacing w:line="240" w:lineRule="auto"/>
        <w:jc w:val="left"/>
        <w:rPr>
          <w:rFonts w:ascii="Arial" w:hAnsi="Arial" w:cs="Arial"/>
          <w:bCs/>
          <w:kern w:val="0"/>
          <w:sz w:val="20"/>
          <w:szCs w:val="20"/>
        </w:rPr>
      </w:pPr>
      <w:r>
        <w:rPr>
          <w:rFonts w:ascii="Arial" w:hAnsi="Arial" w:cs="Arial" w:hint="eastAsia"/>
          <w:bCs/>
          <w:kern w:val="0"/>
          <w:sz w:val="20"/>
          <w:szCs w:val="20"/>
        </w:rPr>
        <w:t>B</w:t>
      </w:r>
      <w:r>
        <w:rPr>
          <w:rFonts w:ascii="Arial" w:hAnsi="Arial" w:cs="Arial"/>
          <w:bCs/>
          <w:kern w:val="0"/>
          <w:sz w:val="20"/>
          <w:szCs w:val="20"/>
        </w:rPr>
        <w:t>esides the serving satellite’s ephemeris, which would be useful in pre-compensation, it is worth discussing whether we need also to broadcast the neighbor satellite’</w:t>
      </w:r>
      <w:r w:rsidR="006E635E">
        <w:rPr>
          <w:rFonts w:ascii="Arial" w:hAnsi="Arial" w:cs="Arial"/>
          <w:bCs/>
          <w:kern w:val="0"/>
          <w:sz w:val="20"/>
          <w:szCs w:val="20"/>
        </w:rPr>
        <w:t>s ephemeris.</w:t>
      </w:r>
    </w:p>
    <w:p w14:paraId="35654743" w14:textId="35878FFB" w:rsidR="00D3461F" w:rsidRDefault="00D3461F" w:rsidP="00D61E2F">
      <w:pPr>
        <w:spacing w:line="240" w:lineRule="auto"/>
        <w:jc w:val="left"/>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 xml:space="preserve">he system information usually contains information for </w:t>
      </w:r>
      <w:r w:rsidR="00380C28">
        <w:rPr>
          <w:rFonts w:ascii="Arial" w:hAnsi="Arial" w:cs="Arial"/>
          <w:bCs/>
          <w:kern w:val="0"/>
          <w:sz w:val="20"/>
          <w:szCs w:val="20"/>
        </w:rPr>
        <w:t xml:space="preserve">initial </w:t>
      </w:r>
      <w:r>
        <w:rPr>
          <w:rFonts w:ascii="Arial" w:hAnsi="Arial" w:cs="Arial"/>
          <w:bCs/>
          <w:kern w:val="0"/>
          <w:sz w:val="20"/>
          <w:szCs w:val="20"/>
        </w:rPr>
        <w:t xml:space="preserve">access and </w:t>
      </w:r>
      <w:r w:rsidR="00380C28">
        <w:rPr>
          <w:rFonts w:ascii="Arial" w:hAnsi="Arial" w:cs="Arial"/>
          <w:bCs/>
          <w:kern w:val="0"/>
          <w:sz w:val="20"/>
          <w:szCs w:val="20"/>
        </w:rPr>
        <w:t xml:space="preserve">cell selection/reselection. The initial access information mainly concerns the serving cell as well as the serving satellite. NTN specific cell reselection enhancements agreed so far are mainly applicable for quasi-earth fixed cell, in which the cell stop time or reference location of </w:t>
      </w:r>
      <w:r w:rsidR="00B460F3">
        <w:rPr>
          <w:rFonts w:ascii="Arial" w:hAnsi="Arial" w:cs="Arial"/>
          <w:bCs/>
          <w:kern w:val="0"/>
          <w:sz w:val="20"/>
          <w:szCs w:val="20"/>
        </w:rPr>
        <w:t>neighbou</w:t>
      </w:r>
      <w:r w:rsidR="00380C28">
        <w:rPr>
          <w:rFonts w:ascii="Arial" w:hAnsi="Arial" w:cs="Arial"/>
          <w:bCs/>
          <w:kern w:val="0"/>
          <w:sz w:val="20"/>
          <w:szCs w:val="20"/>
        </w:rPr>
        <w:t>r cells can be provided to UE if needed.</w:t>
      </w:r>
      <w:r w:rsidR="007D1769">
        <w:rPr>
          <w:rFonts w:ascii="Arial" w:hAnsi="Arial" w:cs="Arial"/>
          <w:bCs/>
          <w:kern w:val="0"/>
          <w:sz w:val="20"/>
          <w:szCs w:val="20"/>
        </w:rPr>
        <w:t xml:space="preserve"> Thus, we understand the need for broadcasting the ephemeris for neighbor satellite is not clear and prefer not to broadcast such information.</w:t>
      </w:r>
    </w:p>
    <w:p w14:paraId="2CAB58A4" w14:textId="70CE5818" w:rsidR="007D1769" w:rsidRPr="007D1769" w:rsidRDefault="007D1769" w:rsidP="00D61E2F">
      <w:pPr>
        <w:spacing w:line="240" w:lineRule="auto"/>
        <w:jc w:val="left"/>
        <w:rPr>
          <w:rFonts w:ascii="Arial" w:hAnsi="Arial" w:cs="Arial"/>
          <w:b/>
          <w:bCs/>
          <w:kern w:val="0"/>
          <w:sz w:val="20"/>
          <w:szCs w:val="20"/>
        </w:rPr>
      </w:pPr>
      <w:r>
        <w:rPr>
          <w:rFonts w:ascii="Arial" w:eastAsia="Times New Roman" w:hAnsi="Arial" w:cs="Arial"/>
          <w:b/>
          <w:bCs/>
          <w:kern w:val="0"/>
          <w:sz w:val="20"/>
          <w:szCs w:val="20"/>
        </w:rPr>
        <w:t xml:space="preserve">Proposal 2: The ephemeris of neighbor satellites is not broadcast, unless clear need is </w:t>
      </w:r>
      <w:r w:rsidR="0012071D">
        <w:rPr>
          <w:rFonts w:ascii="Arial" w:eastAsia="Times New Roman" w:hAnsi="Arial" w:cs="Arial"/>
          <w:b/>
          <w:bCs/>
          <w:kern w:val="0"/>
          <w:sz w:val="20"/>
          <w:szCs w:val="20"/>
        </w:rPr>
        <w:t>acknowledged</w:t>
      </w:r>
      <w:r>
        <w:rPr>
          <w:rFonts w:ascii="Arial" w:eastAsia="Times New Roman" w:hAnsi="Arial" w:cs="Arial"/>
          <w:b/>
          <w:bCs/>
          <w:kern w:val="0"/>
          <w:sz w:val="20"/>
          <w:szCs w:val="20"/>
        </w:rPr>
        <w:t>.</w:t>
      </w:r>
    </w:p>
    <w:p w14:paraId="306FC404" w14:textId="362EC925" w:rsidR="00D61E2F" w:rsidRDefault="00D61E2F" w:rsidP="00D61E2F">
      <w:pPr>
        <w:spacing w:line="240" w:lineRule="auto"/>
        <w:jc w:val="left"/>
        <w:rPr>
          <w:rFonts w:ascii="Arial" w:hAnsi="Arial" w:cs="Arial"/>
          <w:bCs/>
          <w:kern w:val="0"/>
          <w:sz w:val="20"/>
          <w:szCs w:val="20"/>
        </w:rPr>
      </w:pPr>
      <w:r>
        <w:rPr>
          <w:rFonts w:ascii="Arial" w:hAnsi="Arial" w:cs="Arial"/>
          <w:bCs/>
          <w:kern w:val="0"/>
          <w:sz w:val="20"/>
          <w:szCs w:val="20"/>
        </w:rPr>
        <w:t>RAN1 also mentioned that a</w:t>
      </w:r>
      <w:r w:rsidRPr="00D61E2F">
        <w:rPr>
          <w:rFonts w:ascii="Arial" w:hAnsi="Arial" w:cs="Arial"/>
          <w:bCs/>
          <w:kern w:val="0"/>
          <w:sz w:val="20"/>
          <w:szCs w:val="20"/>
        </w:rPr>
        <w:t xml:space="preserve"> validity duration configured by the network for satellite ephemeris data indicates the maximum time during which the UE can apply the satellite ephemeris without having acquired new satellite ephemeris.</w:t>
      </w:r>
    </w:p>
    <w:p w14:paraId="205672C6" w14:textId="77777777" w:rsidR="00D61E2F" w:rsidRDefault="00D61E2F" w:rsidP="00D61E2F">
      <w:pPr>
        <w:spacing w:line="240" w:lineRule="auto"/>
        <w:jc w:val="left"/>
        <w:rPr>
          <w:rFonts w:ascii="Arial" w:hAnsi="Arial" w:cs="Arial"/>
          <w:bCs/>
          <w:kern w:val="0"/>
          <w:sz w:val="20"/>
          <w:szCs w:val="20"/>
        </w:rPr>
      </w:pPr>
      <w:r>
        <w:rPr>
          <w:rFonts w:ascii="Arial" w:hAnsi="Arial" w:cs="Arial"/>
          <w:bCs/>
          <w:kern w:val="0"/>
          <w:sz w:val="20"/>
          <w:szCs w:val="20"/>
        </w:rPr>
        <w:t>From RAN2’s perspective, the following options can be considered:</w:t>
      </w:r>
    </w:p>
    <w:p w14:paraId="4ABF9575" w14:textId="479B4B57" w:rsidR="00D61E2F" w:rsidRPr="00D61E2F" w:rsidRDefault="00D61E2F" w:rsidP="00CB0A84">
      <w:pPr>
        <w:pStyle w:val="afe"/>
        <w:numPr>
          <w:ilvl w:val="0"/>
          <w:numId w:val="7"/>
        </w:numPr>
        <w:spacing w:line="240" w:lineRule="auto"/>
        <w:ind w:firstLineChars="0"/>
        <w:jc w:val="left"/>
        <w:rPr>
          <w:rFonts w:ascii="Arial" w:hAnsi="Arial" w:cs="Arial"/>
          <w:bCs/>
          <w:kern w:val="0"/>
          <w:sz w:val="20"/>
          <w:szCs w:val="20"/>
        </w:rPr>
      </w:pPr>
      <w:r w:rsidRPr="00D61E2F">
        <w:rPr>
          <w:rFonts w:ascii="Arial" w:hAnsi="Arial" w:cs="Arial"/>
          <w:bCs/>
          <w:kern w:val="0"/>
          <w:sz w:val="20"/>
          <w:szCs w:val="20"/>
        </w:rPr>
        <w:t>Option 1: The ephemeris info is valid as long as the SIB</w:t>
      </w:r>
      <w:r w:rsidR="00565744">
        <w:rPr>
          <w:rFonts w:ascii="Arial" w:hAnsi="Arial" w:cs="Arial"/>
          <w:bCs/>
          <w:kern w:val="0"/>
          <w:sz w:val="20"/>
          <w:szCs w:val="20"/>
        </w:rPr>
        <w:t xml:space="preserve"> containing the ephemeris</w:t>
      </w:r>
      <w:r w:rsidRPr="00D61E2F">
        <w:rPr>
          <w:rFonts w:ascii="Arial" w:hAnsi="Arial" w:cs="Arial"/>
          <w:bCs/>
          <w:kern w:val="0"/>
          <w:sz w:val="20"/>
          <w:szCs w:val="20"/>
        </w:rPr>
        <w:t xml:space="preserve"> is not updated, i.e. the update of ephemeris would result in SI change notification and</w:t>
      </w:r>
      <w:r w:rsidR="00DB4F70">
        <w:rPr>
          <w:rFonts w:ascii="Arial" w:hAnsi="Arial" w:cs="Arial"/>
          <w:bCs/>
          <w:kern w:val="0"/>
          <w:sz w:val="20"/>
          <w:szCs w:val="20"/>
        </w:rPr>
        <w:t>/or</w:t>
      </w:r>
      <w:r w:rsidRPr="00D61E2F">
        <w:rPr>
          <w:rFonts w:ascii="Arial" w:hAnsi="Arial" w:cs="Arial"/>
          <w:bCs/>
          <w:kern w:val="0"/>
          <w:sz w:val="20"/>
          <w:szCs w:val="20"/>
        </w:rPr>
        <w:t xml:space="preserve"> change of value tag. </w:t>
      </w:r>
    </w:p>
    <w:p w14:paraId="34EF10DA" w14:textId="06727CB2" w:rsidR="00E1584B" w:rsidRDefault="00D61E2F" w:rsidP="00CB0A84">
      <w:pPr>
        <w:pStyle w:val="afe"/>
        <w:numPr>
          <w:ilvl w:val="0"/>
          <w:numId w:val="7"/>
        </w:numPr>
        <w:spacing w:line="240" w:lineRule="auto"/>
        <w:ind w:firstLineChars="0"/>
        <w:jc w:val="left"/>
        <w:rPr>
          <w:rFonts w:ascii="Arial" w:hAnsi="Arial" w:cs="Arial"/>
          <w:bCs/>
          <w:kern w:val="0"/>
          <w:sz w:val="20"/>
          <w:szCs w:val="20"/>
        </w:rPr>
      </w:pPr>
      <w:r w:rsidRPr="00D61E2F">
        <w:rPr>
          <w:rFonts w:ascii="Arial" w:hAnsi="Arial" w:cs="Arial"/>
          <w:bCs/>
          <w:kern w:val="0"/>
          <w:sz w:val="20"/>
          <w:szCs w:val="20"/>
        </w:rPr>
        <w:t xml:space="preserve">Option 2: Explicit indication of the valid time and the change of such information would not result in SI change notification </w:t>
      </w:r>
      <w:r w:rsidR="00DB4F70">
        <w:rPr>
          <w:rFonts w:ascii="Arial" w:hAnsi="Arial" w:cs="Arial"/>
          <w:bCs/>
          <w:kern w:val="0"/>
          <w:sz w:val="20"/>
          <w:szCs w:val="20"/>
        </w:rPr>
        <w:t xml:space="preserve">or </w:t>
      </w:r>
      <w:r w:rsidRPr="00D61E2F">
        <w:rPr>
          <w:rFonts w:ascii="Arial" w:hAnsi="Arial" w:cs="Arial"/>
          <w:bCs/>
          <w:kern w:val="0"/>
          <w:sz w:val="20"/>
          <w:szCs w:val="20"/>
        </w:rPr>
        <w:t>change of value tag, UE would reacquire after the timer expires</w:t>
      </w:r>
      <w:r w:rsidR="00FC268D">
        <w:rPr>
          <w:rFonts w:ascii="Arial" w:hAnsi="Arial" w:cs="Arial"/>
          <w:bCs/>
          <w:kern w:val="0"/>
          <w:sz w:val="20"/>
          <w:szCs w:val="20"/>
        </w:rPr>
        <w:t>.</w:t>
      </w:r>
    </w:p>
    <w:p w14:paraId="18D43C19" w14:textId="45FA7B2A" w:rsidR="005B3D9D" w:rsidRDefault="005B3D9D" w:rsidP="0057384A">
      <w:pPr>
        <w:spacing w:line="240" w:lineRule="auto"/>
        <w:jc w:val="left"/>
        <w:rPr>
          <w:rFonts w:ascii="Arial" w:hAnsi="Arial" w:cs="Arial"/>
          <w:bCs/>
          <w:kern w:val="0"/>
          <w:sz w:val="20"/>
          <w:szCs w:val="20"/>
        </w:rPr>
      </w:pPr>
      <w:r>
        <w:rPr>
          <w:rFonts w:ascii="Arial" w:hAnsi="Arial" w:cs="Arial" w:hint="eastAsia"/>
          <w:bCs/>
          <w:kern w:val="0"/>
          <w:sz w:val="20"/>
          <w:szCs w:val="20"/>
        </w:rPr>
        <w:t>W</w:t>
      </w:r>
      <w:r>
        <w:rPr>
          <w:rFonts w:ascii="Arial" w:hAnsi="Arial" w:cs="Arial"/>
          <w:bCs/>
          <w:kern w:val="0"/>
          <w:sz w:val="20"/>
          <w:szCs w:val="20"/>
        </w:rPr>
        <w:t>hich option to select</w:t>
      </w:r>
      <w:r w:rsidR="00863828">
        <w:rPr>
          <w:rFonts w:ascii="Arial" w:hAnsi="Arial" w:cs="Arial"/>
          <w:bCs/>
          <w:kern w:val="0"/>
          <w:sz w:val="20"/>
          <w:szCs w:val="20"/>
        </w:rPr>
        <w:t xml:space="preserve"> and whether the update of the ephemeris</w:t>
      </w:r>
      <w:r>
        <w:rPr>
          <w:rFonts w:ascii="Arial" w:hAnsi="Arial" w:cs="Arial"/>
          <w:bCs/>
          <w:kern w:val="0"/>
          <w:sz w:val="20"/>
          <w:szCs w:val="20"/>
        </w:rPr>
        <w:t xml:space="preserve"> </w:t>
      </w:r>
      <w:r w:rsidR="00863828">
        <w:rPr>
          <w:rFonts w:ascii="Arial" w:hAnsi="Arial" w:cs="Arial"/>
          <w:bCs/>
          <w:kern w:val="0"/>
          <w:sz w:val="20"/>
          <w:szCs w:val="20"/>
        </w:rPr>
        <w:t xml:space="preserve">would trigger SI change notification or value tag change </w:t>
      </w:r>
      <w:r>
        <w:rPr>
          <w:rFonts w:ascii="Arial" w:hAnsi="Arial" w:cs="Arial"/>
          <w:bCs/>
          <w:kern w:val="0"/>
          <w:sz w:val="20"/>
          <w:szCs w:val="20"/>
        </w:rPr>
        <w:t>is also related to the update frequency of the ephemeris infor</w:t>
      </w:r>
      <w:r w:rsidR="00742F81">
        <w:rPr>
          <w:rFonts w:ascii="Arial" w:hAnsi="Arial" w:cs="Arial"/>
          <w:bCs/>
          <w:kern w:val="0"/>
          <w:sz w:val="20"/>
          <w:szCs w:val="20"/>
        </w:rPr>
        <w:t>m</w:t>
      </w:r>
      <w:r w:rsidR="00863828">
        <w:rPr>
          <w:rFonts w:ascii="Arial" w:hAnsi="Arial" w:cs="Arial"/>
          <w:bCs/>
          <w:kern w:val="0"/>
          <w:sz w:val="20"/>
          <w:szCs w:val="20"/>
        </w:rPr>
        <w:t>ation of the serving satellite ephemeris</w:t>
      </w:r>
      <w:r w:rsidR="007B7B4A">
        <w:rPr>
          <w:rFonts w:ascii="Arial" w:hAnsi="Arial" w:cs="Arial"/>
          <w:bCs/>
          <w:kern w:val="0"/>
          <w:sz w:val="20"/>
          <w:szCs w:val="20"/>
        </w:rPr>
        <w:t>. More input from RAN1 is expected on how frequent the serving satellite’s ephemeris would be updated and whether it is related to the format.</w:t>
      </w:r>
    </w:p>
    <w:p w14:paraId="092D3030" w14:textId="28AB361D" w:rsidR="00D61E2F" w:rsidRDefault="007B7B4A" w:rsidP="00D61E2F">
      <w:pPr>
        <w:spacing w:line="240" w:lineRule="auto"/>
        <w:jc w:val="left"/>
        <w:rPr>
          <w:rFonts w:ascii="Arial" w:eastAsia="Times New Roman" w:hAnsi="Arial" w:cs="Arial"/>
          <w:b/>
          <w:bCs/>
          <w:kern w:val="0"/>
          <w:sz w:val="20"/>
          <w:szCs w:val="20"/>
        </w:rPr>
      </w:pPr>
      <w:r>
        <w:rPr>
          <w:rFonts w:ascii="Arial" w:eastAsia="Times New Roman" w:hAnsi="Arial" w:cs="Arial"/>
          <w:b/>
          <w:bCs/>
          <w:kern w:val="0"/>
          <w:sz w:val="20"/>
          <w:szCs w:val="20"/>
        </w:rPr>
        <w:t xml:space="preserve">Proposal 3: An LS </w:t>
      </w:r>
      <w:r w:rsidR="00350E4A">
        <w:rPr>
          <w:rFonts w:ascii="Arial" w:eastAsia="Times New Roman" w:hAnsi="Arial" w:cs="Arial"/>
          <w:b/>
          <w:bCs/>
          <w:kern w:val="0"/>
          <w:sz w:val="20"/>
          <w:szCs w:val="20"/>
        </w:rPr>
        <w:t>should be</w:t>
      </w:r>
      <w:r>
        <w:rPr>
          <w:rFonts w:ascii="Arial" w:eastAsia="Times New Roman" w:hAnsi="Arial" w:cs="Arial"/>
          <w:b/>
          <w:bCs/>
          <w:kern w:val="0"/>
          <w:sz w:val="20"/>
          <w:szCs w:val="20"/>
        </w:rPr>
        <w:t xml:space="preserve"> sent to </w:t>
      </w:r>
      <w:r w:rsidR="00601212">
        <w:rPr>
          <w:rFonts w:ascii="Arial" w:eastAsia="Times New Roman" w:hAnsi="Arial" w:cs="Arial"/>
          <w:b/>
          <w:bCs/>
          <w:kern w:val="0"/>
          <w:sz w:val="20"/>
          <w:szCs w:val="20"/>
        </w:rPr>
        <w:t xml:space="preserve">RAN1 to ask </w:t>
      </w:r>
      <w:r w:rsidR="0064412D">
        <w:rPr>
          <w:rFonts w:ascii="Arial" w:eastAsia="Times New Roman" w:hAnsi="Arial" w:cs="Arial"/>
          <w:b/>
          <w:bCs/>
          <w:kern w:val="0"/>
          <w:sz w:val="20"/>
          <w:szCs w:val="20"/>
        </w:rPr>
        <w:t xml:space="preserve">how frequent the serving satellite ephemeris would </w:t>
      </w:r>
      <w:r w:rsidR="0064412D">
        <w:rPr>
          <w:rFonts w:ascii="Arial" w:eastAsia="Times New Roman" w:hAnsi="Arial" w:cs="Arial"/>
          <w:b/>
          <w:bCs/>
          <w:kern w:val="0"/>
          <w:sz w:val="20"/>
          <w:szCs w:val="20"/>
        </w:rPr>
        <w:lastRenderedPageBreak/>
        <w:t>be updated and whether it is related to the format.</w:t>
      </w:r>
    </w:p>
    <w:p w14:paraId="30B9063E" w14:textId="34449F89" w:rsidR="009538CE" w:rsidRPr="00835069" w:rsidRDefault="00CD7E62" w:rsidP="00CB0A84">
      <w:pPr>
        <w:pStyle w:val="a9"/>
        <w:numPr>
          <w:ilvl w:val="0"/>
          <w:numId w:val="6"/>
        </w:numPr>
        <w:rPr>
          <w:b/>
          <w:u w:val="single"/>
        </w:rPr>
      </w:pPr>
      <w:r>
        <w:rPr>
          <w:u w:val="single"/>
        </w:rPr>
        <w:t>Where to include the NTN specific access information?</w:t>
      </w:r>
    </w:p>
    <w:p w14:paraId="362ABB76" w14:textId="297AC95D" w:rsidR="00835069" w:rsidRDefault="007E0BC6" w:rsidP="00D61E2F">
      <w:pPr>
        <w:spacing w:line="240" w:lineRule="auto"/>
        <w:jc w:val="left"/>
        <w:rPr>
          <w:rFonts w:ascii="Arial" w:hAnsi="Arial" w:cs="Arial"/>
          <w:bCs/>
          <w:kern w:val="0"/>
          <w:sz w:val="20"/>
          <w:szCs w:val="20"/>
        </w:rPr>
      </w:pPr>
      <w:r w:rsidRPr="007E0BC6">
        <w:rPr>
          <w:rFonts w:ascii="Arial" w:hAnsi="Arial" w:cs="Arial"/>
          <w:bCs/>
          <w:kern w:val="0"/>
          <w:sz w:val="20"/>
          <w:szCs w:val="20"/>
        </w:rPr>
        <w:t xml:space="preserve">As agreed in either RAN1 or RAN2, we would have </w:t>
      </w:r>
      <w:r>
        <w:rPr>
          <w:rFonts w:ascii="Arial" w:hAnsi="Arial" w:cs="Arial"/>
          <w:bCs/>
          <w:kern w:val="0"/>
          <w:sz w:val="20"/>
          <w:szCs w:val="20"/>
        </w:rPr>
        <w:t xml:space="preserve">NTN specific parameters for access to a NTN cell, e.g. the ephemeris of the serving satellite, the common TA and the </w:t>
      </w:r>
      <w:r w:rsidR="005C2ABF">
        <w:rPr>
          <w:rFonts w:ascii="Arial" w:hAnsi="Arial" w:cs="Arial"/>
          <w:bCs/>
          <w:kern w:val="0"/>
          <w:sz w:val="20"/>
          <w:szCs w:val="20"/>
        </w:rPr>
        <w:t>flag to enable UE specific TA report during RACH pr</w:t>
      </w:r>
      <w:r w:rsidR="00CD7E62">
        <w:rPr>
          <w:rFonts w:ascii="Arial" w:hAnsi="Arial" w:cs="Arial"/>
          <w:bCs/>
          <w:kern w:val="0"/>
          <w:sz w:val="20"/>
          <w:szCs w:val="20"/>
        </w:rPr>
        <w:t>ocedure. Regarding the provisioning of such information, we understand the following options can be considered:</w:t>
      </w:r>
    </w:p>
    <w:p w14:paraId="5C9DD055" w14:textId="249B166B" w:rsidR="00CD7E62" w:rsidRDefault="00CD7E62" w:rsidP="00CB0A84">
      <w:pPr>
        <w:pStyle w:val="afe"/>
        <w:numPr>
          <w:ilvl w:val="0"/>
          <w:numId w:val="7"/>
        </w:numPr>
        <w:spacing w:line="240" w:lineRule="auto"/>
        <w:ind w:firstLineChars="0"/>
        <w:jc w:val="left"/>
        <w:rPr>
          <w:rFonts w:ascii="Arial" w:hAnsi="Arial" w:cs="Arial"/>
          <w:bCs/>
          <w:kern w:val="0"/>
          <w:sz w:val="20"/>
          <w:szCs w:val="20"/>
        </w:rPr>
      </w:pPr>
      <w:r>
        <w:rPr>
          <w:rFonts w:ascii="Arial" w:hAnsi="Arial" w:cs="Arial"/>
          <w:bCs/>
          <w:kern w:val="0"/>
          <w:sz w:val="20"/>
          <w:szCs w:val="20"/>
        </w:rPr>
        <w:t>Option1: Include all these information related to initial access to a NTN cell in the existing SIB1.</w:t>
      </w:r>
    </w:p>
    <w:p w14:paraId="4A4E3E39" w14:textId="484DA956" w:rsidR="00CD7E62" w:rsidRDefault="00CD7E62" w:rsidP="00CB0A84">
      <w:pPr>
        <w:pStyle w:val="afe"/>
        <w:numPr>
          <w:ilvl w:val="0"/>
          <w:numId w:val="7"/>
        </w:numPr>
        <w:spacing w:line="240" w:lineRule="auto"/>
        <w:ind w:firstLineChars="0"/>
        <w:jc w:val="left"/>
        <w:rPr>
          <w:rFonts w:ascii="Arial" w:hAnsi="Arial" w:cs="Arial"/>
          <w:bCs/>
          <w:kern w:val="0"/>
          <w:sz w:val="20"/>
          <w:szCs w:val="20"/>
        </w:rPr>
      </w:pPr>
      <w:r>
        <w:rPr>
          <w:rFonts w:ascii="Arial" w:hAnsi="Arial" w:cs="Arial" w:hint="eastAsia"/>
          <w:bCs/>
          <w:kern w:val="0"/>
          <w:sz w:val="20"/>
          <w:szCs w:val="20"/>
        </w:rPr>
        <w:t>O</w:t>
      </w:r>
      <w:r>
        <w:rPr>
          <w:rFonts w:ascii="Arial" w:hAnsi="Arial" w:cs="Arial"/>
          <w:bCs/>
          <w:kern w:val="0"/>
          <w:sz w:val="20"/>
          <w:szCs w:val="20"/>
        </w:rPr>
        <w:t>ption 2: Introduce a new SIB1-NTN and all the NTN specific information for initial access would be included in this new SIB1-NTN.</w:t>
      </w:r>
    </w:p>
    <w:p w14:paraId="6666254D" w14:textId="5BD1E4EC" w:rsidR="00CD7E62" w:rsidRDefault="00226C7B" w:rsidP="00CD7E62">
      <w:pPr>
        <w:spacing w:line="240" w:lineRule="auto"/>
        <w:jc w:val="left"/>
        <w:rPr>
          <w:rFonts w:ascii="Arial" w:hAnsi="Arial" w:cs="Arial"/>
          <w:bCs/>
          <w:kern w:val="0"/>
          <w:sz w:val="20"/>
          <w:szCs w:val="20"/>
        </w:rPr>
      </w:pPr>
      <w:r>
        <w:rPr>
          <w:rFonts w:ascii="Arial" w:hAnsi="Arial" w:cs="Arial" w:hint="eastAsia"/>
          <w:bCs/>
          <w:kern w:val="0"/>
          <w:sz w:val="20"/>
          <w:szCs w:val="20"/>
        </w:rPr>
        <w:t>C</w:t>
      </w:r>
      <w:r>
        <w:rPr>
          <w:rFonts w:ascii="Arial" w:hAnsi="Arial" w:cs="Arial"/>
          <w:bCs/>
          <w:kern w:val="0"/>
          <w:sz w:val="20"/>
          <w:szCs w:val="20"/>
        </w:rPr>
        <w:t>onsidering the limited size of SIB1, would prefer to go for option 2 and introduce a NTN specific SIB1.</w:t>
      </w:r>
    </w:p>
    <w:p w14:paraId="1E48116C" w14:textId="7EDB0F02" w:rsidR="00226C7B" w:rsidRPr="00226C7B" w:rsidRDefault="00226C7B" w:rsidP="00CD7E62">
      <w:pPr>
        <w:spacing w:line="240" w:lineRule="auto"/>
        <w:jc w:val="left"/>
        <w:rPr>
          <w:rFonts w:ascii="Arial" w:hAnsi="Arial" w:cs="Arial"/>
          <w:b/>
          <w:bCs/>
          <w:kern w:val="0"/>
          <w:sz w:val="20"/>
          <w:szCs w:val="20"/>
        </w:rPr>
      </w:pPr>
      <w:r w:rsidRPr="00226C7B">
        <w:rPr>
          <w:rFonts w:ascii="Arial" w:hAnsi="Arial" w:cs="Arial"/>
          <w:b/>
          <w:bCs/>
          <w:kern w:val="0"/>
          <w:sz w:val="20"/>
          <w:szCs w:val="20"/>
        </w:rPr>
        <w:t>Proposal 4</w:t>
      </w:r>
      <w:r>
        <w:rPr>
          <w:rFonts w:ascii="Arial" w:hAnsi="Arial" w:cs="Arial"/>
          <w:b/>
          <w:bCs/>
          <w:kern w:val="0"/>
          <w:sz w:val="20"/>
          <w:szCs w:val="20"/>
        </w:rPr>
        <w:t xml:space="preserve">: A SIB1-NTN should be introduced to broadcast NTN specific access information, e.g. the </w:t>
      </w:r>
      <w:r w:rsidRPr="00226C7B">
        <w:rPr>
          <w:rFonts w:ascii="Arial" w:hAnsi="Arial" w:cs="Arial"/>
          <w:b/>
          <w:bCs/>
          <w:kern w:val="0"/>
          <w:sz w:val="20"/>
          <w:szCs w:val="20"/>
        </w:rPr>
        <w:t>ephemeris of the serving satellite, the common TA and the flag to enable UE specific TA report during RACH procedure</w:t>
      </w:r>
      <w:r>
        <w:rPr>
          <w:rFonts w:ascii="Arial" w:hAnsi="Arial" w:cs="Arial"/>
          <w:b/>
          <w:bCs/>
          <w:kern w:val="0"/>
          <w:sz w:val="20"/>
          <w:szCs w:val="20"/>
        </w:rPr>
        <w:t>.</w:t>
      </w:r>
    </w:p>
    <w:bookmarkEnd w:id="3"/>
    <w:p w14:paraId="7A7B70F4" w14:textId="2A8E4C36" w:rsidR="00EE4247" w:rsidRPr="00A07F5B" w:rsidRDefault="007C6D72" w:rsidP="00CB0A84">
      <w:pPr>
        <w:pStyle w:val="2"/>
        <w:numPr>
          <w:ilvl w:val="1"/>
          <w:numId w:val="3"/>
        </w:numPr>
        <w:rPr>
          <w:rFonts w:eastAsiaTheme="minorEastAsia"/>
          <w:b w:val="0"/>
          <w:bCs w:val="0"/>
          <w:sz w:val="28"/>
          <w:szCs w:val="28"/>
          <w:lang w:val="en-US"/>
        </w:rPr>
      </w:pPr>
      <w:r>
        <w:rPr>
          <w:rFonts w:eastAsiaTheme="minorEastAsia"/>
          <w:b w:val="0"/>
          <w:bCs w:val="0"/>
          <w:sz w:val="28"/>
          <w:szCs w:val="28"/>
          <w:lang w:val="en-US"/>
        </w:rPr>
        <w:t>Idle mode mobility</w:t>
      </w:r>
    </w:p>
    <w:p w14:paraId="1413BF2B" w14:textId="74D77E8C" w:rsidR="007C6D72" w:rsidRDefault="007C6D72" w:rsidP="00CB0A84">
      <w:pPr>
        <w:pStyle w:val="3"/>
        <w:numPr>
          <w:ilvl w:val="2"/>
          <w:numId w:val="3"/>
        </w:numPr>
        <w:rPr>
          <w:b w:val="0"/>
          <w:sz w:val="24"/>
          <w:szCs w:val="24"/>
        </w:rPr>
      </w:pPr>
      <w:r>
        <w:rPr>
          <w:b w:val="0"/>
          <w:sz w:val="24"/>
          <w:szCs w:val="24"/>
        </w:rPr>
        <w:t>Intra-NTN</w:t>
      </w:r>
    </w:p>
    <w:p w14:paraId="0F286CA8" w14:textId="6D7998E4" w:rsidR="00655724" w:rsidRPr="00BE058C" w:rsidRDefault="00655724" w:rsidP="00CB0A84">
      <w:pPr>
        <w:pStyle w:val="afe"/>
        <w:numPr>
          <w:ilvl w:val="0"/>
          <w:numId w:val="8"/>
        </w:numPr>
        <w:ind w:firstLineChars="0"/>
        <w:rPr>
          <w:rFonts w:ascii="Arial" w:hAnsi="Arial" w:cs="Arial"/>
          <w:bCs/>
          <w:kern w:val="0"/>
          <w:sz w:val="20"/>
          <w:szCs w:val="20"/>
          <w:u w:val="single"/>
        </w:rPr>
      </w:pPr>
      <w:r w:rsidRPr="00BE058C">
        <w:rPr>
          <w:rFonts w:ascii="Arial" w:hAnsi="Arial" w:cs="Arial" w:hint="eastAsia"/>
          <w:bCs/>
          <w:kern w:val="0"/>
          <w:sz w:val="20"/>
          <w:szCs w:val="20"/>
          <w:u w:val="single"/>
        </w:rPr>
        <w:t>T</w:t>
      </w:r>
      <w:r w:rsidRPr="00BE058C">
        <w:rPr>
          <w:rFonts w:ascii="Arial" w:hAnsi="Arial" w:cs="Arial"/>
          <w:bCs/>
          <w:kern w:val="0"/>
          <w:sz w:val="20"/>
          <w:szCs w:val="20"/>
          <w:u w:val="single"/>
        </w:rPr>
        <w:t>ime assisted cell reselection</w:t>
      </w:r>
    </w:p>
    <w:p w14:paraId="6962018D" w14:textId="7B468CDA" w:rsidR="006E635E" w:rsidRDefault="0051276D" w:rsidP="006E635E">
      <w:pPr>
        <w:rPr>
          <w:rFonts w:ascii="Arial" w:eastAsia="Times New Roman" w:hAnsi="Arial" w:cs="Arial"/>
          <w:bCs/>
          <w:kern w:val="0"/>
          <w:sz w:val="20"/>
          <w:szCs w:val="20"/>
        </w:rPr>
      </w:pPr>
      <w:r w:rsidRPr="00655724">
        <w:rPr>
          <w:rFonts w:ascii="Arial" w:eastAsia="Times New Roman" w:hAnsi="Arial" w:cs="Arial" w:hint="eastAsia"/>
          <w:bCs/>
          <w:kern w:val="0"/>
          <w:sz w:val="20"/>
          <w:szCs w:val="20"/>
        </w:rPr>
        <w:t>T</w:t>
      </w:r>
      <w:r w:rsidRPr="00655724">
        <w:rPr>
          <w:rFonts w:ascii="Arial" w:eastAsia="Times New Roman" w:hAnsi="Arial" w:cs="Arial"/>
          <w:bCs/>
          <w:kern w:val="0"/>
          <w:sz w:val="20"/>
          <w:szCs w:val="20"/>
        </w:rPr>
        <w:t>he following agreements have been made</w:t>
      </w:r>
      <w:r w:rsidR="00655724">
        <w:rPr>
          <w:rFonts w:ascii="Arial" w:eastAsia="Times New Roman" w:hAnsi="Arial" w:cs="Arial"/>
          <w:bCs/>
          <w:kern w:val="0"/>
          <w:sz w:val="20"/>
          <w:szCs w:val="20"/>
        </w:rPr>
        <w:t xml:space="preserve"> last on the time assist cell reselection</w:t>
      </w:r>
      <w:r w:rsidR="004D076F">
        <w:rPr>
          <w:rFonts w:ascii="Arial" w:eastAsia="Times New Roman" w:hAnsi="Arial" w:cs="Arial"/>
          <w:bCs/>
          <w:kern w:val="0"/>
          <w:sz w:val="20"/>
          <w:szCs w:val="20"/>
        </w:rPr>
        <w:t xml:space="preserve"> [2]</w:t>
      </w:r>
      <w:r w:rsidR="00655724">
        <w:rPr>
          <w:rFonts w:ascii="Arial" w:eastAsia="Times New Roman" w:hAnsi="Arial" w:cs="Arial"/>
          <w:bCs/>
          <w:kern w:val="0"/>
          <w:sz w:val="20"/>
          <w:szCs w:val="20"/>
        </w:rPr>
        <w:t>:</w:t>
      </w:r>
    </w:p>
    <w:p w14:paraId="24021D84" w14:textId="77777777" w:rsidR="00240997" w:rsidRPr="00240997" w:rsidRDefault="00240997" w:rsidP="00240997">
      <w:pPr>
        <w:widowControl/>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Calibri" w:eastAsia="MS Mincho" w:hAnsi="Calibri" w:cs="Calibri"/>
          <w:kern w:val="0"/>
          <w:sz w:val="20"/>
          <w:szCs w:val="22"/>
          <w:lang w:val="en-GB" w:eastAsia="en-GB"/>
        </w:rPr>
      </w:pPr>
      <w:r w:rsidRPr="00240997">
        <w:rPr>
          <w:rFonts w:ascii="Calibri" w:eastAsia="MS Mincho" w:hAnsi="Calibri" w:cs="Calibri"/>
          <w:kern w:val="0"/>
          <w:sz w:val="20"/>
          <w:szCs w:val="22"/>
          <w:lang w:val="en-GB" w:eastAsia="en-GB"/>
        </w:rPr>
        <w:t>Agreements via email - from offline 108:</w:t>
      </w:r>
    </w:p>
    <w:p w14:paraId="17B1C67A" w14:textId="56D546A4" w:rsidR="00240997" w:rsidRPr="00240997" w:rsidRDefault="00240997" w:rsidP="00CB0A84">
      <w:pPr>
        <w:widowControl/>
        <w:numPr>
          <w:ilvl w:val="0"/>
          <w:numId w:val="9"/>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Calibri" w:eastAsia="MS Mincho" w:hAnsi="Calibri" w:cs="Calibri"/>
          <w:kern w:val="0"/>
          <w:sz w:val="20"/>
          <w:szCs w:val="22"/>
          <w:lang w:val="en-GB" w:eastAsia="en-GB"/>
        </w:rPr>
      </w:pPr>
      <w:r w:rsidRPr="00240997">
        <w:rPr>
          <w:rFonts w:ascii="Calibri" w:eastAsia="MS Mincho" w:hAnsi="Calibri" w:cs="Calibri"/>
          <w:kern w:val="0"/>
          <w:sz w:val="20"/>
          <w:szCs w:val="22"/>
          <w:lang w:val="en-GB" w:eastAsia="en-GB"/>
        </w:rPr>
        <w:t>Broadcast of cell stop time in SIB is only applicable to quasi earth fixed cell (not to moving cell). No further work in this release to address any moving cell specific details on using the cell stop time to assist measurements or cell reselection</w:t>
      </w:r>
    </w:p>
    <w:p w14:paraId="1A17F09E" w14:textId="77777777" w:rsidR="00240997" w:rsidRPr="00240997" w:rsidRDefault="00240997" w:rsidP="00240997">
      <w:pPr>
        <w:widowControl/>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jc w:val="left"/>
        <w:rPr>
          <w:rFonts w:ascii="Calibri" w:eastAsia="MS Mincho" w:hAnsi="Calibri" w:cs="Calibri"/>
          <w:kern w:val="0"/>
          <w:sz w:val="20"/>
          <w:szCs w:val="22"/>
          <w:lang w:val="en-GB" w:eastAsia="en-GB"/>
        </w:rPr>
      </w:pPr>
      <w:r w:rsidRPr="00240997">
        <w:rPr>
          <w:rFonts w:ascii="Calibri" w:eastAsia="MS Mincho" w:hAnsi="Calibri" w:cs="Calibri"/>
          <w:kern w:val="0"/>
          <w:sz w:val="20"/>
          <w:szCs w:val="22"/>
          <w:lang w:val="en-GB" w:eastAsia="en-GB"/>
        </w:rPr>
        <w:t>Agreements via email - from offline 108 third round:</w:t>
      </w:r>
    </w:p>
    <w:p w14:paraId="23769D04" w14:textId="77777777" w:rsidR="00240997" w:rsidRPr="00240997" w:rsidRDefault="00240997" w:rsidP="00CB0A84">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Calibri" w:eastAsia="MS Mincho" w:hAnsi="Calibri" w:cs="Calibri"/>
          <w:kern w:val="0"/>
          <w:sz w:val="20"/>
          <w:szCs w:val="22"/>
          <w:lang w:val="en-GB" w:eastAsia="en-GB"/>
        </w:rPr>
      </w:pPr>
      <w:r w:rsidRPr="00240997">
        <w:rPr>
          <w:rFonts w:ascii="Calibri" w:eastAsia="MS Mincho" w:hAnsi="Calibri" w:cs="Calibri"/>
          <w:kern w:val="0"/>
          <w:sz w:val="20"/>
          <w:szCs w:val="22"/>
          <w:lang w:val="en-GB" w:eastAsia="en-GB"/>
        </w:rPr>
        <w:t>For quasi-earth fixed cell, UE should start measurements on neighbour cells before the serving cell stops covering the current area.</w:t>
      </w:r>
    </w:p>
    <w:p w14:paraId="18725E19" w14:textId="77777777" w:rsidR="00240997" w:rsidRPr="00240997" w:rsidRDefault="00240997" w:rsidP="00CB0A84">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Calibri" w:eastAsia="MS Mincho" w:hAnsi="Calibri" w:cs="Calibri"/>
          <w:kern w:val="0"/>
          <w:sz w:val="20"/>
          <w:szCs w:val="22"/>
          <w:lang w:val="en-GB" w:eastAsia="en-GB"/>
        </w:rPr>
      </w:pPr>
      <w:r w:rsidRPr="00240997">
        <w:rPr>
          <w:rFonts w:ascii="Calibri" w:eastAsia="MS Mincho" w:hAnsi="Calibri" w:cs="Calibri"/>
          <w:kern w:val="0"/>
          <w:sz w:val="20"/>
          <w:szCs w:val="22"/>
          <w:lang w:val="en-GB" w:eastAsia="en-GB"/>
        </w:rPr>
        <w:t>For quasi-earth fixed cell, the broadcast “timing information on when a cell is going to stop serving the area” refers to the time when a cell stops covering the current area.</w:t>
      </w:r>
    </w:p>
    <w:p w14:paraId="5C3B73A7" w14:textId="0F0D2599" w:rsidR="00244709" w:rsidRPr="007A664B" w:rsidRDefault="00240997" w:rsidP="00CB0A84">
      <w:pPr>
        <w:widowControl/>
        <w:numPr>
          <w:ilvl w:val="0"/>
          <w:numId w:val="10"/>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Calibri" w:eastAsia="MS Mincho" w:hAnsi="Calibri" w:cs="Calibri"/>
          <w:kern w:val="0"/>
          <w:sz w:val="20"/>
          <w:szCs w:val="22"/>
          <w:lang w:val="en-GB" w:eastAsia="en-GB"/>
        </w:rPr>
      </w:pPr>
      <w:r w:rsidRPr="00240997">
        <w:rPr>
          <w:rFonts w:ascii="Calibri" w:eastAsia="MS Mincho" w:hAnsi="Calibri" w:cs="Calibri"/>
          <w:kern w:val="0"/>
          <w:sz w:val="20"/>
          <w:szCs w:val="22"/>
          <w:lang w:val="en-GB" w:eastAsia="en-GB"/>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14:paraId="67D098CD" w14:textId="77777777" w:rsidR="008E4BCE" w:rsidRDefault="008E4BCE" w:rsidP="00F83956">
      <w:pPr>
        <w:rPr>
          <w:rFonts w:ascii="Arial" w:hAnsi="Arial" w:cs="Arial"/>
          <w:b/>
          <w:sz w:val="20"/>
          <w:szCs w:val="20"/>
          <w:lang w:val="en-GB"/>
        </w:rPr>
      </w:pPr>
    </w:p>
    <w:p w14:paraId="6E9E17AF" w14:textId="52D4B38D" w:rsidR="00E81B74" w:rsidRDefault="007A664B" w:rsidP="00F83956">
      <w:pPr>
        <w:rPr>
          <w:rFonts w:ascii="Arial" w:hAnsi="Arial" w:cs="Arial"/>
          <w:b/>
          <w:sz w:val="20"/>
          <w:szCs w:val="20"/>
          <w:lang w:val="en-GB"/>
        </w:rPr>
      </w:pPr>
      <w:r>
        <w:rPr>
          <w:rFonts w:ascii="Arial" w:hAnsi="Arial" w:cs="Arial"/>
          <w:b/>
          <w:sz w:val="20"/>
          <w:szCs w:val="20"/>
          <w:lang w:val="en-GB"/>
        </w:rPr>
        <w:t>Observation</w:t>
      </w:r>
      <w:r w:rsidR="006E0863">
        <w:rPr>
          <w:rFonts w:ascii="Arial" w:hAnsi="Arial" w:cs="Arial"/>
          <w:b/>
          <w:sz w:val="20"/>
          <w:szCs w:val="20"/>
          <w:lang w:val="en-GB"/>
        </w:rPr>
        <w:t xml:space="preserve"> 2</w:t>
      </w:r>
      <w:r>
        <w:rPr>
          <w:rFonts w:ascii="Arial" w:hAnsi="Arial" w:cs="Arial"/>
          <w:b/>
          <w:sz w:val="20"/>
          <w:szCs w:val="20"/>
          <w:lang w:val="en-GB"/>
        </w:rPr>
        <w:t xml:space="preserve">: </w:t>
      </w:r>
      <w:r>
        <w:rPr>
          <w:rFonts w:ascii="Arial" w:hAnsi="Arial" w:cs="Arial" w:hint="eastAsia"/>
          <w:b/>
          <w:sz w:val="20"/>
          <w:szCs w:val="20"/>
          <w:lang w:val="en-GB"/>
        </w:rPr>
        <w:t>T</w:t>
      </w:r>
      <w:r>
        <w:rPr>
          <w:rFonts w:ascii="Arial" w:hAnsi="Arial" w:cs="Arial"/>
          <w:b/>
          <w:sz w:val="20"/>
          <w:szCs w:val="20"/>
          <w:lang w:val="en-GB"/>
        </w:rPr>
        <w:t xml:space="preserve">he cell stop time </w:t>
      </w:r>
      <w:r w:rsidR="008E4BCE">
        <w:rPr>
          <w:rFonts w:ascii="Arial" w:hAnsi="Arial" w:cs="Arial"/>
          <w:b/>
          <w:sz w:val="20"/>
          <w:szCs w:val="20"/>
          <w:lang w:val="en-GB"/>
        </w:rPr>
        <w:t>of</w:t>
      </w:r>
      <w:r>
        <w:rPr>
          <w:rFonts w:ascii="Arial" w:hAnsi="Arial" w:cs="Arial"/>
          <w:b/>
          <w:sz w:val="20"/>
          <w:szCs w:val="20"/>
          <w:lang w:val="en-GB"/>
        </w:rPr>
        <w:t xml:space="preserve"> the serving cell is broadcast</w:t>
      </w:r>
      <w:r w:rsidR="008E4BCE">
        <w:rPr>
          <w:rFonts w:ascii="Arial" w:hAnsi="Arial" w:cs="Arial"/>
          <w:b/>
          <w:sz w:val="20"/>
          <w:szCs w:val="20"/>
          <w:lang w:val="en-GB"/>
        </w:rPr>
        <w:t xml:space="preserve"> for a quasi-earth fixed cell and UE would use such information as assistance to decide when to start measurements.</w:t>
      </w:r>
    </w:p>
    <w:p w14:paraId="101B0A84" w14:textId="7DE39562" w:rsidR="00FA7987" w:rsidRDefault="009B69E6" w:rsidP="00FA7987">
      <w:pPr>
        <w:rPr>
          <w:rFonts w:ascii="Arial" w:eastAsia="Times New Roman" w:hAnsi="Arial" w:cs="Arial"/>
          <w:bCs/>
          <w:kern w:val="0"/>
          <w:sz w:val="20"/>
          <w:szCs w:val="20"/>
        </w:rPr>
      </w:pPr>
      <w:r w:rsidRPr="009B69E6">
        <w:rPr>
          <w:rFonts w:ascii="Arial" w:eastAsia="Times New Roman" w:hAnsi="Arial" w:cs="Arial"/>
          <w:bCs/>
          <w:kern w:val="0"/>
          <w:sz w:val="20"/>
          <w:szCs w:val="20"/>
        </w:rPr>
        <w:t xml:space="preserve">In addition, </w:t>
      </w:r>
      <w:r>
        <w:rPr>
          <w:rFonts w:ascii="Arial" w:eastAsia="Times New Roman" w:hAnsi="Arial" w:cs="Arial"/>
          <w:bCs/>
          <w:kern w:val="0"/>
          <w:sz w:val="20"/>
          <w:szCs w:val="20"/>
        </w:rPr>
        <w:t>it is still not clear whether the cell stop time of neighbor cells will also be broadcast.</w:t>
      </w:r>
      <w:r w:rsidR="00C85F9E">
        <w:rPr>
          <w:rFonts w:ascii="Arial" w:eastAsia="Times New Roman" w:hAnsi="Arial" w:cs="Arial"/>
          <w:bCs/>
          <w:kern w:val="0"/>
          <w:sz w:val="20"/>
          <w:szCs w:val="20"/>
        </w:rPr>
        <w:t xml:space="preserve"> The following use cases have been mentioned in the past discussions on providing the cell stop time of neighbor cells:</w:t>
      </w:r>
    </w:p>
    <w:p w14:paraId="70141798" w14:textId="786F20DF" w:rsidR="009B69E6" w:rsidRPr="00FA7987" w:rsidRDefault="009B69E6" w:rsidP="00CB0A84">
      <w:pPr>
        <w:pStyle w:val="afe"/>
        <w:numPr>
          <w:ilvl w:val="0"/>
          <w:numId w:val="11"/>
        </w:numPr>
        <w:ind w:firstLineChars="0"/>
        <w:rPr>
          <w:rFonts w:ascii="Arial" w:hAnsi="Arial" w:cs="Arial"/>
          <w:bCs/>
          <w:kern w:val="0"/>
          <w:sz w:val="20"/>
          <w:szCs w:val="20"/>
        </w:rPr>
      </w:pPr>
      <w:r w:rsidRPr="00FA7987">
        <w:rPr>
          <w:rFonts w:ascii="Arial" w:hAnsi="Arial" w:cs="Arial"/>
          <w:bCs/>
          <w:kern w:val="0"/>
          <w:sz w:val="20"/>
          <w:szCs w:val="20"/>
        </w:rPr>
        <w:lastRenderedPageBreak/>
        <w:t>To exclude or down-prioritize</w:t>
      </w:r>
      <w:r w:rsidR="00CE35FE" w:rsidRPr="00FA7987">
        <w:rPr>
          <w:rFonts w:ascii="Arial" w:hAnsi="Arial" w:cs="Arial" w:hint="eastAsia"/>
          <w:bCs/>
          <w:kern w:val="0"/>
          <w:sz w:val="20"/>
          <w:szCs w:val="20"/>
        </w:rPr>
        <w:t xml:space="preserve"> neighbo</w:t>
      </w:r>
      <w:r w:rsidRPr="00FA7987">
        <w:rPr>
          <w:rFonts w:ascii="Arial" w:hAnsi="Arial" w:cs="Arial" w:hint="eastAsia"/>
          <w:bCs/>
          <w:kern w:val="0"/>
          <w:sz w:val="20"/>
          <w:szCs w:val="20"/>
        </w:rPr>
        <w:t>r cell</w:t>
      </w:r>
      <w:r w:rsidRPr="00FA7987">
        <w:rPr>
          <w:rFonts w:ascii="Arial" w:hAnsi="Arial" w:cs="Arial"/>
          <w:bCs/>
          <w:kern w:val="0"/>
          <w:sz w:val="20"/>
          <w:szCs w:val="20"/>
        </w:rPr>
        <w:t>s</w:t>
      </w:r>
      <w:r w:rsidRPr="00FA7987">
        <w:rPr>
          <w:rFonts w:ascii="Arial" w:hAnsi="Arial" w:cs="Arial" w:hint="eastAsia"/>
          <w:bCs/>
          <w:kern w:val="0"/>
          <w:sz w:val="20"/>
          <w:szCs w:val="20"/>
        </w:rPr>
        <w:t xml:space="preserve"> who is going to disappear</w:t>
      </w:r>
    </w:p>
    <w:p w14:paraId="48CC53C6" w14:textId="1D6F96E1" w:rsidR="00776F5E" w:rsidRDefault="009B69E6" w:rsidP="00CB0A84">
      <w:pPr>
        <w:pStyle w:val="afe"/>
        <w:numPr>
          <w:ilvl w:val="0"/>
          <w:numId w:val="7"/>
        </w:numPr>
        <w:spacing w:line="240" w:lineRule="auto"/>
        <w:ind w:firstLineChars="0"/>
        <w:jc w:val="left"/>
        <w:rPr>
          <w:rFonts w:ascii="Arial" w:hAnsi="Arial" w:cs="Arial"/>
          <w:bCs/>
          <w:kern w:val="0"/>
          <w:sz w:val="20"/>
          <w:szCs w:val="20"/>
        </w:rPr>
      </w:pPr>
      <w:r>
        <w:rPr>
          <w:rFonts w:ascii="Arial" w:hAnsi="Arial" w:cs="Arial"/>
          <w:bCs/>
          <w:kern w:val="0"/>
          <w:sz w:val="20"/>
          <w:szCs w:val="20"/>
        </w:rPr>
        <w:t xml:space="preserve">To help UE </w:t>
      </w:r>
      <w:r w:rsidR="00AA28BD">
        <w:rPr>
          <w:rFonts w:ascii="Arial" w:hAnsi="Arial" w:cs="Arial"/>
          <w:bCs/>
          <w:kern w:val="0"/>
          <w:sz w:val="20"/>
          <w:szCs w:val="20"/>
        </w:rPr>
        <w:t>prioritize</w:t>
      </w:r>
      <w:r w:rsidRPr="009B69E6">
        <w:rPr>
          <w:rFonts w:ascii="Arial" w:hAnsi="Arial" w:cs="Arial" w:hint="eastAsia"/>
          <w:bCs/>
          <w:kern w:val="0"/>
          <w:sz w:val="20"/>
          <w:szCs w:val="20"/>
        </w:rPr>
        <w:t xml:space="preserve"> cell with longer valid time</w:t>
      </w:r>
    </w:p>
    <w:p w14:paraId="6A583B58" w14:textId="77777777" w:rsidR="00C50025" w:rsidRDefault="00AA28BD" w:rsidP="00284052">
      <w:pPr>
        <w:spacing w:line="240" w:lineRule="auto"/>
        <w:jc w:val="left"/>
        <w:rPr>
          <w:rFonts w:ascii="Arial" w:hAnsi="Arial" w:cs="Arial"/>
          <w:sz w:val="20"/>
          <w:szCs w:val="20"/>
        </w:rPr>
      </w:pPr>
      <w:r>
        <w:rPr>
          <w:rFonts w:ascii="Arial" w:eastAsia="Times New Roman" w:hAnsi="Arial" w:cs="Arial"/>
          <w:bCs/>
          <w:kern w:val="0"/>
          <w:sz w:val="20"/>
          <w:szCs w:val="20"/>
        </w:rPr>
        <w:t xml:space="preserve">Since the most important goal of cell reselection is to find a strongest cell and UE should not be exposed to the risk of </w:t>
      </w:r>
      <w:r w:rsidR="00C85F9E">
        <w:rPr>
          <w:rFonts w:ascii="Arial" w:eastAsia="Times New Roman" w:hAnsi="Arial" w:cs="Arial"/>
          <w:bCs/>
          <w:kern w:val="0"/>
          <w:sz w:val="20"/>
          <w:szCs w:val="20"/>
        </w:rPr>
        <w:t xml:space="preserve">losing coverage, we understand it would be better to down-prioritize cells with limited valid time rather than exclude such cells totally so that UE can </w:t>
      </w:r>
      <w:r w:rsidR="001A6023">
        <w:rPr>
          <w:rFonts w:ascii="Arial" w:eastAsia="Times New Roman" w:hAnsi="Arial" w:cs="Arial"/>
          <w:bCs/>
          <w:kern w:val="0"/>
          <w:sz w:val="20"/>
          <w:szCs w:val="20"/>
        </w:rPr>
        <w:t>still</w:t>
      </w:r>
      <w:r w:rsidR="00C85F9E">
        <w:rPr>
          <w:rFonts w:ascii="Arial" w:eastAsia="Times New Roman" w:hAnsi="Arial" w:cs="Arial"/>
          <w:bCs/>
          <w:kern w:val="0"/>
          <w:sz w:val="20"/>
          <w:szCs w:val="20"/>
        </w:rPr>
        <w:t xml:space="preserve"> take these cells into consideration if there are no other choice.</w:t>
      </w:r>
      <w:r w:rsidR="00080B1C">
        <w:rPr>
          <w:rFonts w:ascii="Arial" w:eastAsia="Times New Roman" w:hAnsi="Arial" w:cs="Arial"/>
          <w:bCs/>
          <w:kern w:val="0"/>
          <w:sz w:val="20"/>
          <w:szCs w:val="20"/>
        </w:rPr>
        <w:t xml:space="preserve"> </w:t>
      </w:r>
      <w:r w:rsidR="00D20B7D">
        <w:rPr>
          <w:rFonts w:ascii="Arial" w:eastAsia="Times New Roman" w:hAnsi="Arial" w:cs="Arial"/>
          <w:bCs/>
          <w:kern w:val="0"/>
          <w:sz w:val="20"/>
          <w:szCs w:val="20"/>
        </w:rPr>
        <w:t xml:space="preserve">Slightly prioritizing cell with longer valid time among those with similar </w:t>
      </w:r>
      <w:r w:rsidR="00C50025">
        <w:rPr>
          <w:rFonts w:ascii="Arial" w:eastAsia="Times New Roman" w:hAnsi="Arial" w:cs="Arial"/>
          <w:bCs/>
          <w:kern w:val="0"/>
          <w:sz w:val="20"/>
          <w:szCs w:val="20"/>
        </w:rPr>
        <w:t>RSRP/RSRQ would also be an appropriate way forward t</w:t>
      </w:r>
      <w:r w:rsidR="00284052">
        <w:rPr>
          <w:rFonts w:ascii="Arial" w:hAnsi="Arial" w:cs="Arial"/>
          <w:sz w:val="20"/>
          <w:szCs w:val="20"/>
        </w:rPr>
        <w:t>o cater for the strongest cell goal as well as consideration on the cell valid time</w:t>
      </w:r>
      <w:r w:rsidR="00C50025">
        <w:rPr>
          <w:rFonts w:ascii="Arial" w:hAnsi="Arial" w:cs="Arial"/>
          <w:sz w:val="20"/>
          <w:szCs w:val="20"/>
        </w:rPr>
        <w:t>.</w:t>
      </w:r>
    </w:p>
    <w:p w14:paraId="3F4F2BDF" w14:textId="1F4F974E" w:rsidR="00416B5E" w:rsidRPr="004F2CC0" w:rsidRDefault="00416B5E" w:rsidP="00284052">
      <w:pPr>
        <w:spacing w:line="240" w:lineRule="auto"/>
        <w:jc w:val="left"/>
        <w:rPr>
          <w:rFonts w:ascii="Arial" w:hAnsi="Arial" w:cs="Arial"/>
          <w:b/>
          <w:sz w:val="20"/>
          <w:szCs w:val="20"/>
        </w:rPr>
      </w:pPr>
      <w:r w:rsidRPr="004F2CC0">
        <w:rPr>
          <w:rFonts w:ascii="Arial" w:hAnsi="Arial" w:cs="Arial"/>
          <w:b/>
          <w:sz w:val="20"/>
          <w:szCs w:val="20"/>
        </w:rPr>
        <w:t>Proposal</w:t>
      </w:r>
      <w:r w:rsidR="006E0863">
        <w:rPr>
          <w:rFonts w:ascii="Arial" w:hAnsi="Arial" w:cs="Arial"/>
          <w:b/>
          <w:sz w:val="20"/>
          <w:szCs w:val="20"/>
        </w:rPr>
        <w:t xml:space="preserve"> 5</w:t>
      </w:r>
      <w:r w:rsidRPr="004F2CC0">
        <w:rPr>
          <w:rFonts w:ascii="Arial" w:hAnsi="Arial" w:cs="Arial"/>
          <w:b/>
          <w:sz w:val="20"/>
          <w:szCs w:val="20"/>
        </w:rPr>
        <w:t>: The cell stop time of neighbor cells</w:t>
      </w:r>
      <w:r w:rsidR="004F2CC0">
        <w:rPr>
          <w:rFonts w:ascii="Arial" w:hAnsi="Arial" w:cs="Arial"/>
          <w:b/>
          <w:sz w:val="20"/>
          <w:szCs w:val="20"/>
        </w:rPr>
        <w:t>, if available</w:t>
      </w:r>
      <w:r w:rsidRPr="004F2CC0">
        <w:rPr>
          <w:rFonts w:ascii="Arial" w:hAnsi="Arial" w:cs="Arial"/>
          <w:b/>
          <w:sz w:val="20"/>
          <w:szCs w:val="20"/>
        </w:rPr>
        <w:t xml:space="preserve"> is also broadcast as assistance information for UE to prioritize cells with longer valid time.</w:t>
      </w:r>
    </w:p>
    <w:p w14:paraId="30F3DD97" w14:textId="52F68656" w:rsidR="00AA28BD" w:rsidRPr="00C50025" w:rsidRDefault="00C50025" w:rsidP="00284052">
      <w:pPr>
        <w:spacing w:line="240" w:lineRule="auto"/>
        <w:jc w:val="left"/>
        <w:rPr>
          <w:rFonts w:ascii="Arial" w:hAnsi="Arial" w:cs="Arial"/>
          <w:bCs/>
          <w:kern w:val="0"/>
          <w:sz w:val="20"/>
          <w:szCs w:val="20"/>
        </w:rPr>
      </w:pPr>
      <w:r>
        <w:rPr>
          <w:rFonts w:ascii="Arial" w:hAnsi="Arial" w:cs="Arial"/>
          <w:sz w:val="20"/>
          <w:szCs w:val="20"/>
        </w:rPr>
        <w:t>Thus,</w:t>
      </w:r>
      <w:r w:rsidR="00284052">
        <w:rPr>
          <w:rFonts w:ascii="Arial" w:hAnsi="Arial" w:cs="Arial"/>
          <w:sz w:val="20"/>
          <w:szCs w:val="20"/>
        </w:rPr>
        <w:t xml:space="preserve"> the following solution is recommended from our side:</w:t>
      </w:r>
      <w:r w:rsidR="00284052">
        <w:rPr>
          <w:rFonts w:ascii="Arial" w:hAnsi="Arial" w:cs="Arial" w:hint="eastAsia"/>
          <w:sz w:val="20"/>
          <w:szCs w:val="20"/>
        </w:rPr>
        <w:t xml:space="preserve"> </w:t>
      </w:r>
      <w:r w:rsidR="00AA28BD" w:rsidRPr="00284052">
        <w:rPr>
          <w:rFonts w:ascii="Arial" w:hAnsi="Arial" w:cs="Arial"/>
          <w:sz w:val="20"/>
          <w:szCs w:val="20"/>
        </w:rPr>
        <w:t>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time.</w:t>
      </w:r>
    </w:p>
    <w:p w14:paraId="335C5AFC" w14:textId="176CACCA" w:rsidR="0019311E" w:rsidRDefault="004F2CC0" w:rsidP="00FA7987">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roposal</w:t>
      </w:r>
      <w:r w:rsidR="006E0863">
        <w:rPr>
          <w:rFonts w:ascii="Arial" w:hAnsi="Arial" w:cs="Arial"/>
          <w:b/>
          <w:bCs/>
          <w:kern w:val="0"/>
          <w:sz w:val="20"/>
          <w:szCs w:val="20"/>
        </w:rPr>
        <w:t xml:space="preserve"> 6</w:t>
      </w:r>
      <w:r>
        <w:rPr>
          <w:rFonts w:ascii="Arial" w:hAnsi="Arial" w:cs="Arial"/>
          <w:b/>
          <w:bCs/>
          <w:kern w:val="0"/>
          <w:sz w:val="20"/>
          <w:szCs w:val="20"/>
        </w:rPr>
        <w:t xml:space="preserve">: </w:t>
      </w:r>
      <w:r w:rsidRPr="004F2CC0">
        <w:rPr>
          <w:rFonts w:ascii="Arial" w:hAnsi="Arial" w:cs="Arial"/>
          <w:b/>
          <w:sz w:val="20"/>
          <w:szCs w:val="20"/>
        </w:rPr>
        <w:t xml:space="preserve">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w:t>
      </w:r>
      <w:r>
        <w:rPr>
          <w:rFonts w:ascii="Arial" w:hAnsi="Arial" w:cs="Arial"/>
          <w:b/>
          <w:sz w:val="20"/>
          <w:szCs w:val="20"/>
        </w:rPr>
        <w:t>time.</w:t>
      </w:r>
    </w:p>
    <w:p w14:paraId="05074288" w14:textId="0576B49B" w:rsidR="00BE058C" w:rsidRPr="00BE058C" w:rsidRDefault="00BE058C" w:rsidP="00CB0A84">
      <w:pPr>
        <w:pStyle w:val="afe"/>
        <w:numPr>
          <w:ilvl w:val="0"/>
          <w:numId w:val="8"/>
        </w:numPr>
        <w:ind w:firstLineChars="0"/>
        <w:rPr>
          <w:rFonts w:ascii="Arial" w:hAnsi="Arial" w:cs="Arial"/>
          <w:bCs/>
          <w:kern w:val="0"/>
          <w:sz w:val="20"/>
          <w:szCs w:val="20"/>
          <w:u w:val="single"/>
        </w:rPr>
      </w:pPr>
      <w:r>
        <w:rPr>
          <w:rFonts w:ascii="Arial" w:hAnsi="Arial" w:cs="Arial"/>
          <w:bCs/>
          <w:kern w:val="0"/>
          <w:sz w:val="20"/>
          <w:szCs w:val="20"/>
          <w:u w:val="single"/>
        </w:rPr>
        <w:t>Location</w:t>
      </w:r>
      <w:r w:rsidRPr="00BE058C">
        <w:rPr>
          <w:rFonts w:ascii="Arial" w:hAnsi="Arial" w:cs="Arial"/>
          <w:bCs/>
          <w:kern w:val="0"/>
          <w:sz w:val="20"/>
          <w:szCs w:val="20"/>
          <w:u w:val="single"/>
        </w:rPr>
        <w:t xml:space="preserve"> assisted cell reselection</w:t>
      </w:r>
    </w:p>
    <w:p w14:paraId="6F1C53E3" w14:textId="362A04F0" w:rsidR="00BE058C" w:rsidRPr="00BE058C" w:rsidRDefault="00BE058C" w:rsidP="00BE058C">
      <w:pPr>
        <w:rPr>
          <w:rFonts w:ascii="Arial" w:eastAsia="Times New Roman" w:hAnsi="Arial" w:cs="Arial"/>
          <w:bCs/>
          <w:kern w:val="0"/>
          <w:sz w:val="20"/>
          <w:szCs w:val="20"/>
        </w:rPr>
      </w:pPr>
      <w:r w:rsidRPr="00BE058C">
        <w:rPr>
          <w:rFonts w:ascii="Arial" w:eastAsia="Times New Roman" w:hAnsi="Arial" w:cs="Arial" w:hint="eastAsia"/>
          <w:bCs/>
          <w:kern w:val="0"/>
          <w:sz w:val="20"/>
          <w:szCs w:val="20"/>
        </w:rPr>
        <w:t>T</w:t>
      </w:r>
      <w:r w:rsidRPr="00BE058C">
        <w:rPr>
          <w:rFonts w:ascii="Arial" w:eastAsia="Times New Roman" w:hAnsi="Arial" w:cs="Arial"/>
          <w:bCs/>
          <w:kern w:val="0"/>
          <w:sz w:val="20"/>
          <w:szCs w:val="20"/>
        </w:rPr>
        <w:t xml:space="preserve">he following </w:t>
      </w:r>
      <w:r w:rsidR="002A4B2D">
        <w:rPr>
          <w:rFonts w:ascii="Arial" w:eastAsia="Times New Roman" w:hAnsi="Arial" w:cs="Arial"/>
          <w:bCs/>
          <w:kern w:val="0"/>
          <w:sz w:val="20"/>
          <w:szCs w:val="20"/>
        </w:rPr>
        <w:t xml:space="preserve">agreement and </w:t>
      </w:r>
      <w:r w:rsidRPr="00BE058C">
        <w:rPr>
          <w:rFonts w:ascii="Arial" w:eastAsia="Times New Roman" w:hAnsi="Arial" w:cs="Arial"/>
          <w:bCs/>
          <w:kern w:val="0"/>
          <w:sz w:val="20"/>
          <w:szCs w:val="20"/>
        </w:rPr>
        <w:t>working assumption has been achieve last meeting on the location assisted cell reselection:</w:t>
      </w:r>
    </w:p>
    <w:p w14:paraId="7BBAE0CB" w14:textId="77777777" w:rsidR="002A4B2D" w:rsidRDefault="002A4B2D" w:rsidP="002A4B2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Calibri" w:hAnsi="Calibri" w:cs="Calibri"/>
          <w:kern w:val="0"/>
          <w:sz w:val="20"/>
          <w:lang w:val="en-GB"/>
        </w:rPr>
      </w:pPr>
      <w:r>
        <w:rPr>
          <w:rFonts w:ascii="Calibri" w:hAnsi="Calibri" w:cs="Calibri" w:hint="eastAsia"/>
          <w:kern w:val="0"/>
          <w:sz w:val="20"/>
          <w:lang w:val="en-GB"/>
        </w:rPr>
        <w:t>A</w:t>
      </w:r>
      <w:r>
        <w:rPr>
          <w:rFonts w:ascii="Calibri" w:hAnsi="Calibri" w:cs="Calibri"/>
          <w:kern w:val="0"/>
          <w:sz w:val="20"/>
          <w:lang w:val="en-GB"/>
        </w:rPr>
        <w:t>greement</w:t>
      </w:r>
      <w:r>
        <w:rPr>
          <w:rFonts w:ascii="Calibri" w:hAnsi="Calibri" w:cs="Calibri" w:hint="eastAsia"/>
          <w:kern w:val="0"/>
          <w:sz w:val="20"/>
          <w:lang w:val="en-GB"/>
        </w:rPr>
        <w:t>:</w:t>
      </w:r>
    </w:p>
    <w:p w14:paraId="2ABA994D" w14:textId="4D8D6C11" w:rsidR="002A4B2D" w:rsidRPr="002A4B2D" w:rsidRDefault="002A4B2D" w:rsidP="002A4B2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Calibri" w:hAnsi="Calibri" w:cs="Calibri"/>
          <w:kern w:val="0"/>
          <w:sz w:val="20"/>
          <w:lang w:val="en-GB"/>
        </w:rPr>
      </w:pPr>
      <w:r>
        <w:rPr>
          <w:rFonts w:ascii="Calibri" w:hAnsi="Calibri" w:cs="Calibri"/>
          <w:kern w:val="0"/>
          <w:sz w:val="20"/>
          <w:lang w:val="en-GB"/>
        </w:rPr>
        <w:t>1.</w:t>
      </w:r>
      <w:r>
        <w:rPr>
          <w:rFonts w:ascii="Calibri" w:hAnsi="Calibri" w:cs="Calibri"/>
          <w:kern w:val="0"/>
          <w:sz w:val="20"/>
          <w:lang w:val="en-GB"/>
        </w:rPr>
        <w:tab/>
      </w:r>
      <w:r>
        <w:rPr>
          <w:rFonts w:ascii="Calibri" w:eastAsia="MS Mincho" w:hAnsi="Calibri" w:cs="Calibri"/>
          <w:kern w:val="0"/>
          <w:sz w:val="20"/>
          <w:lang w:val="en-GB" w:eastAsia="en-GB"/>
        </w:rPr>
        <w:t>For quasi-earth fixed cell, the reference location of the cell (serving cell or the neighbor cells) is broadcast in system information</w:t>
      </w:r>
    </w:p>
    <w:p w14:paraId="127333AD" w14:textId="77777777" w:rsidR="002A4B2D" w:rsidRDefault="002A4B2D" w:rsidP="002A4B2D">
      <w:pPr>
        <w:widowControl/>
        <w:pBdr>
          <w:top w:val="single" w:sz="4" w:space="1" w:color="auto"/>
          <w:left w:val="single" w:sz="4" w:space="4" w:color="auto"/>
          <w:bottom w:val="single" w:sz="4" w:space="1" w:color="auto"/>
          <w:right w:val="single" w:sz="4" w:space="4" w:color="auto"/>
        </w:pBdr>
        <w:tabs>
          <w:tab w:val="left" w:pos="1622"/>
        </w:tabs>
        <w:ind w:left="1622" w:hanging="363"/>
        <w:jc w:val="left"/>
        <w:rPr>
          <w:rFonts w:ascii="Calibri" w:eastAsia="MS Mincho" w:hAnsi="Calibri" w:cs="Calibri"/>
          <w:kern w:val="0"/>
          <w:sz w:val="20"/>
          <w:lang w:val="en-GB" w:eastAsia="en-GB"/>
        </w:rPr>
      </w:pPr>
      <w:r>
        <w:rPr>
          <w:rFonts w:ascii="Calibri" w:eastAsia="MS Mincho" w:hAnsi="Calibri" w:cs="Calibri"/>
          <w:kern w:val="0"/>
          <w:sz w:val="20"/>
          <w:lang w:val="en-GB" w:eastAsia="en-GB"/>
        </w:rPr>
        <w:t>Working Assumption:</w:t>
      </w:r>
    </w:p>
    <w:p w14:paraId="689238EE" w14:textId="77777777" w:rsidR="002A4B2D" w:rsidRDefault="002A4B2D" w:rsidP="00CB0A84">
      <w:pPr>
        <w:widowControl/>
        <w:numPr>
          <w:ilvl w:val="0"/>
          <w:numId w:val="12"/>
        </w:numPr>
        <w:pBdr>
          <w:top w:val="single" w:sz="4" w:space="1" w:color="auto"/>
          <w:left w:val="single" w:sz="4" w:space="4" w:color="auto"/>
          <w:bottom w:val="single" w:sz="4" w:space="1" w:color="auto"/>
          <w:right w:val="single" w:sz="4" w:space="4" w:color="auto"/>
        </w:pBdr>
        <w:tabs>
          <w:tab w:val="left" w:pos="1622"/>
        </w:tabs>
        <w:spacing w:after="0" w:line="240" w:lineRule="auto"/>
        <w:jc w:val="left"/>
        <w:rPr>
          <w:rFonts w:ascii="Calibri" w:eastAsia="MS Mincho" w:hAnsi="Calibri" w:cs="Calibri"/>
          <w:kern w:val="0"/>
          <w:sz w:val="20"/>
          <w:lang w:val="en-GB" w:eastAsia="en-GB"/>
        </w:rPr>
      </w:pPr>
      <w:r>
        <w:rPr>
          <w:rFonts w:ascii="Calibri" w:eastAsia="MS Mincho" w:hAnsi="Calibri" w:cs="Calibri"/>
          <w:kern w:val="0"/>
          <w:sz w:val="20"/>
          <w:lang w:val="en-GB" w:eastAsia="en-GB"/>
        </w:rPr>
        <w:t>Location assisted cell reselection, with the distance between UE and the reference location of the cell (serving cell and/or neighbor cell) taken into account, is supported for quasi-earth fixed cell, if UE has valid location information, which means location acquisition will not be triggered at UE side only for location assisted cell reselection. FFS on the details.</w:t>
      </w:r>
    </w:p>
    <w:p w14:paraId="1A7C9D5F" w14:textId="77777777" w:rsidR="00BE058C" w:rsidRDefault="00BE058C" w:rsidP="00FA7987">
      <w:pPr>
        <w:spacing w:line="240" w:lineRule="auto"/>
        <w:jc w:val="left"/>
        <w:rPr>
          <w:rFonts w:ascii="Arial" w:hAnsi="Arial" w:cs="Arial"/>
          <w:b/>
          <w:bCs/>
          <w:kern w:val="0"/>
          <w:sz w:val="20"/>
          <w:szCs w:val="20"/>
        </w:rPr>
      </w:pPr>
    </w:p>
    <w:p w14:paraId="2BA4AF78" w14:textId="30DCF1C3" w:rsidR="000F42FD" w:rsidRDefault="000F42FD" w:rsidP="000F42FD">
      <w:pPr>
        <w:rPr>
          <w:rFonts w:ascii="Arial" w:eastAsia="Times New Roman" w:hAnsi="Arial" w:cs="Arial"/>
          <w:bCs/>
          <w:kern w:val="0"/>
          <w:sz w:val="20"/>
          <w:szCs w:val="20"/>
        </w:rPr>
      </w:pPr>
      <w:r w:rsidRPr="000F42FD">
        <w:rPr>
          <w:rFonts w:ascii="Arial" w:eastAsia="Times New Roman" w:hAnsi="Arial" w:cs="Arial"/>
          <w:bCs/>
          <w:kern w:val="0"/>
          <w:sz w:val="20"/>
          <w:szCs w:val="20"/>
        </w:rPr>
        <w:t xml:space="preserve">Regarding how to use the location information to assist cell reselection, the following use cases have been discussed </w:t>
      </w:r>
      <w:r>
        <w:rPr>
          <w:rFonts w:ascii="Arial" w:eastAsia="Times New Roman" w:hAnsi="Arial" w:cs="Arial"/>
          <w:bCs/>
          <w:kern w:val="0"/>
          <w:sz w:val="20"/>
          <w:szCs w:val="20"/>
        </w:rPr>
        <w:t>earlier:</w:t>
      </w:r>
    </w:p>
    <w:p w14:paraId="3E09AB2E" w14:textId="255B65FB" w:rsidR="000F42FD" w:rsidRPr="00FA7987" w:rsidRDefault="000F42FD" w:rsidP="00CB0A84">
      <w:pPr>
        <w:pStyle w:val="afe"/>
        <w:numPr>
          <w:ilvl w:val="0"/>
          <w:numId w:val="11"/>
        </w:numPr>
        <w:ind w:firstLineChars="0"/>
        <w:rPr>
          <w:rFonts w:ascii="Arial" w:hAnsi="Arial" w:cs="Arial"/>
          <w:bCs/>
          <w:kern w:val="0"/>
          <w:sz w:val="20"/>
          <w:szCs w:val="20"/>
        </w:rPr>
      </w:pPr>
      <w:r w:rsidRPr="00FA7987">
        <w:rPr>
          <w:rFonts w:ascii="Arial" w:hAnsi="Arial" w:cs="Arial"/>
          <w:bCs/>
          <w:kern w:val="0"/>
          <w:sz w:val="20"/>
          <w:szCs w:val="20"/>
        </w:rPr>
        <w:t xml:space="preserve">To </w:t>
      </w:r>
      <w:r>
        <w:rPr>
          <w:rFonts w:ascii="Arial" w:hAnsi="Arial" w:cs="Arial"/>
          <w:bCs/>
          <w:kern w:val="0"/>
          <w:sz w:val="20"/>
          <w:szCs w:val="20"/>
        </w:rPr>
        <w:t>identify the cell edge of a NTN cell and trigger measurements on neighbor cells</w:t>
      </w:r>
    </w:p>
    <w:p w14:paraId="2733944B" w14:textId="7A4E79DB" w:rsidR="000F42FD" w:rsidRPr="000F42FD" w:rsidRDefault="000F42FD" w:rsidP="00CB0A84">
      <w:pPr>
        <w:pStyle w:val="afe"/>
        <w:numPr>
          <w:ilvl w:val="0"/>
          <w:numId w:val="7"/>
        </w:numPr>
        <w:spacing w:line="240" w:lineRule="auto"/>
        <w:ind w:firstLineChars="0"/>
        <w:jc w:val="left"/>
        <w:rPr>
          <w:rFonts w:ascii="Arial" w:eastAsia="Times New Roman" w:hAnsi="Arial" w:cs="Arial"/>
          <w:bCs/>
          <w:kern w:val="0"/>
          <w:sz w:val="20"/>
          <w:szCs w:val="20"/>
        </w:rPr>
      </w:pPr>
      <w:r w:rsidRPr="000F42FD">
        <w:rPr>
          <w:rFonts w:ascii="Arial" w:hAnsi="Arial" w:cs="Arial"/>
          <w:bCs/>
          <w:kern w:val="0"/>
          <w:sz w:val="20"/>
          <w:szCs w:val="20"/>
        </w:rPr>
        <w:t>To help UE prioritize</w:t>
      </w:r>
      <w:r>
        <w:rPr>
          <w:rFonts w:ascii="Arial" w:hAnsi="Arial" w:cs="Arial" w:hint="eastAsia"/>
          <w:bCs/>
          <w:kern w:val="0"/>
          <w:sz w:val="20"/>
          <w:szCs w:val="20"/>
        </w:rPr>
        <w:t xml:space="preserve"> </w:t>
      </w:r>
      <w:r>
        <w:rPr>
          <w:rFonts w:ascii="Arial" w:hAnsi="Arial" w:cs="Arial"/>
          <w:bCs/>
          <w:kern w:val="0"/>
          <w:sz w:val="20"/>
          <w:szCs w:val="20"/>
        </w:rPr>
        <w:t>neighbor cells with shorter distance to UE</w:t>
      </w:r>
    </w:p>
    <w:p w14:paraId="2FA5D00E" w14:textId="68AD6DB0" w:rsidR="000F42FD" w:rsidRDefault="00DE38A4" w:rsidP="000F42FD">
      <w:pPr>
        <w:spacing w:line="240" w:lineRule="auto"/>
        <w:jc w:val="left"/>
        <w:rPr>
          <w:rFonts w:ascii="Arial" w:hAnsi="Arial" w:cs="Arial"/>
          <w:bCs/>
          <w:kern w:val="0"/>
          <w:sz w:val="20"/>
          <w:szCs w:val="20"/>
        </w:rPr>
      </w:pPr>
      <w:r>
        <w:rPr>
          <w:rFonts w:ascii="Arial" w:hAnsi="Arial" w:cs="Arial"/>
          <w:bCs/>
          <w:kern w:val="0"/>
          <w:sz w:val="20"/>
          <w:szCs w:val="20"/>
        </w:rPr>
        <w:t>Considering the near-far effect in NTN, we understand using the location info to identify the cell edge of a NTN cell would be help</w:t>
      </w:r>
      <w:r w:rsidR="0087595A">
        <w:rPr>
          <w:rFonts w:ascii="Arial" w:hAnsi="Arial" w:cs="Arial"/>
          <w:bCs/>
          <w:kern w:val="0"/>
          <w:sz w:val="20"/>
          <w:szCs w:val="20"/>
        </w:rPr>
        <w:t xml:space="preserve">ful to trigger measurements on neighbor cells when UE moves towards the cell edge. The </w:t>
      </w:r>
      <w:r w:rsidR="0087595A">
        <w:rPr>
          <w:rFonts w:ascii="Arial" w:hAnsi="Arial" w:cs="Arial"/>
          <w:bCs/>
          <w:kern w:val="0"/>
          <w:sz w:val="20"/>
          <w:szCs w:val="20"/>
        </w:rPr>
        <w:lastRenderedPageBreak/>
        <w:t>distance between UE and the reference location of the serving cell can be taken into consideration. A threshold for the distance can be configured and UE will trigger measurements on neighbor cells if the distance is above such a threshold</w:t>
      </w:r>
      <w:r w:rsidR="006E0863">
        <w:rPr>
          <w:rFonts w:ascii="Arial" w:hAnsi="Arial" w:cs="Arial"/>
          <w:bCs/>
          <w:kern w:val="0"/>
          <w:sz w:val="20"/>
          <w:szCs w:val="20"/>
        </w:rPr>
        <w:t>.</w:t>
      </w:r>
    </w:p>
    <w:p w14:paraId="5E40F305" w14:textId="052D8FF5" w:rsidR="0087595A" w:rsidRDefault="0087595A" w:rsidP="000F42FD">
      <w:pPr>
        <w:spacing w:line="240" w:lineRule="auto"/>
        <w:jc w:val="left"/>
        <w:rPr>
          <w:rFonts w:ascii="Arial" w:hAnsi="Arial" w:cs="Arial"/>
          <w:bCs/>
          <w:kern w:val="0"/>
          <w:sz w:val="20"/>
          <w:szCs w:val="20"/>
        </w:rPr>
      </w:pPr>
      <w:r>
        <w:rPr>
          <w:rFonts w:ascii="Arial" w:hAnsi="Arial" w:cs="Arial"/>
          <w:bCs/>
          <w:kern w:val="0"/>
          <w:sz w:val="20"/>
          <w:szCs w:val="20"/>
        </w:rPr>
        <w:t>Thus, we have the following proposal:</w:t>
      </w:r>
    </w:p>
    <w:p w14:paraId="16DDDDBE" w14:textId="661E4D04" w:rsidR="00391E5D" w:rsidRPr="006E0863" w:rsidRDefault="006E0863" w:rsidP="000F42FD">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7: </w:t>
      </w:r>
      <w:r w:rsidRPr="004F2CC0">
        <w:rPr>
          <w:rFonts w:ascii="Arial" w:hAnsi="Arial" w:cs="Arial"/>
          <w:b/>
          <w:sz w:val="20"/>
          <w:szCs w:val="20"/>
        </w:rPr>
        <w:t xml:space="preserve">A </w:t>
      </w:r>
      <w:r>
        <w:rPr>
          <w:rFonts w:ascii="Arial" w:hAnsi="Arial" w:cs="Arial"/>
          <w:b/>
          <w:sz w:val="20"/>
          <w:szCs w:val="20"/>
        </w:rPr>
        <w:t>threshold for distance between UE and the serving cell reference location should be configured. UE shall perform measurements on neighbor cells if the distance to serving cell reference location is larger than or equal to the threshold.</w:t>
      </w:r>
    </w:p>
    <w:p w14:paraId="1C4F4D83" w14:textId="39596191" w:rsidR="0051276D" w:rsidRDefault="0051276D" w:rsidP="00CB0A84">
      <w:pPr>
        <w:pStyle w:val="3"/>
        <w:numPr>
          <w:ilvl w:val="2"/>
          <w:numId w:val="3"/>
        </w:numPr>
        <w:rPr>
          <w:b w:val="0"/>
          <w:sz w:val="24"/>
          <w:szCs w:val="24"/>
        </w:rPr>
      </w:pPr>
      <w:r>
        <w:rPr>
          <w:b w:val="0"/>
          <w:sz w:val="24"/>
          <w:szCs w:val="24"/>
        </w:rPr>
        <w:t>TN-NTN mobility</w:t>
      </w:r>
    </w:p>
    <w:p w14:paraId="55197EE6" w14:textId="1E4B63E8" w:rsidR="00D52230" w:rsidRPr="00D52230" w:rsidRDefault="00D52230" w:rsidP="00CB0A84">
      <w:pPr>
        <w:pStyle w:val="afe"/>
        <w:numPr>
          <w:ilvl w:val="0"/>
          <w:numId w:val="8"/>
        </w:numPr>
        <w:ind w:firstLineChars="0"/>
        <w:rPr>
          <w:rFonts w:ascii="Arial" w:hAnsi="Arial" w:cs="Arial"/>
          <w:bCs/>
          <w:kern w:val="0"/>
          <w:sz w:val="20"/>
          <w:szCs w:val="20"/>
          <w:u w:val="single"/>
        </w:rPr>
      </w:pPr>
      <w:r w:rsidRPr="00D52230">
        <w:rPr>
          <w:rFonts w:ascii="Arial" w:hAnsi="Arial" w:cs="Arial"/>
          <w:bCs/>
          <w:kern w:val="0"/>
          <w:sz w:val="20"/>
          <w:szCs w:val="20"/>
          <w:u w:val="single"/>
        </w:rPr>
        <w:t>Options for Prioritizing TN over NTN</w:t>
      </w:r>
    </w:p>
    <w:p w14:paraId="7B4B8C38" w14:textId="6AEE879B" w:rsidR="0051276D" w:rsidRDefault="00D52230" w:rsidP="00F83956">
      <w:pPr>
        <w:rPr>
          <w:rFonts w:ascii="Arial" w:hAnsi="Arial" w:cs="Arial"/>
          <w:bCs/>
          <w:kern w:val="0"/>
          <w:sz w:val="20"/>
          <w:szCs w:val="20"/>
        </w:rPr>
      </w:pPr>
      <w:r w:rsidRPr="00D52230">
        <w:rPr>
          <w:rFonts w:ascii="Arial" w:hAnsi="Arial" w:cs="Arial"/>
          <w:bCs/>
          <w:kern w:val="0"/>
          <w:sz w:val="20"/>
          <w:szCs w:val="20"/>
        </w:rPr>
        <w:t>We have agreed that RAN2 continue discus</w:t>
      </w:r>
      <w:r>
        <w:rPr>
          <w:rFonts w:ascii="Arial" w:hAnsi="Arial" w:cs="Arial"/>
          <w:bCs/>
          <w:kern w:val="0"/>
          <w:sz w:val="20"/>
          <w:szCs w:val="20"/>
        </w:rPr>
        <w:t>sing the exact solution for TN prioritization</w:t>
      </w:r>
      <w:r w:rsidRPr="00D52230">
        <w:rPr>
          <w:rFonts w:ascii="Arial" w:hAnsi="Arial" w:cs="Arial"/>
          <w:bCs/>
          <w:kern w:val="0"/>
          <w:sz w:val="20"/>
          <w:szCs w:val="20"/>
        </w:rPr>
        <w:t xml:space="preserve"> over NTN for idle mode</w:t>
      </w:r>
      <w:r>
        <w:rPr>
          <w:rFonts w:ascii="Arial" w:hAnsi="Arial" w:cs="Arial"/>
          <w:bCs/>
          <w:kern w:val="0"/>
          <w:sz w:val="20"/>
          <w:szCs w:val="20"/>
        </w:rPr>
        <w:t>. The following options have been discussed without reaching consensus:</w:t>
      </w:r>
    </w:p>
    <w:p w14:paraId="637D8693" w14:textId="0749BD2E" w:rsidR="00D52230" w:rsidRPr="00D52230" w:rsidRDefault="00D52230" w:rsidP="00CB0A84">
      <w:pPr>
        <w:pStyle w:val="afe"/>
        <w:numPr>
          <w:ilvl w:val="0"/>
          <w:numId w:val="11"/>
        </w:numPr>
        <w:ind w:firstLineChars="0"/>
        <w:rPr>
          <w:rFonts w:ascii="Arial" w:hAnsi="Arial" w:cs="Arial"/>
          <w:bCs/>
          <w:kern w:val="0"/>
          <w:sz w:val="20"/>
          <w:szCs w:val="20"/>
        </w:rPr>
      </w:pPr>
      <w:r w:rsidRPr="00D52230">
        <w:rPr>
          <w:rFonts w:ascii="Arial" w:hAnsi="Arial" w:cs="Arial"/>
          <w:bCs/>
          <w:kern w:val="0"/>
          <w:sz w:val="20"/>
          <w:szCs w:val="20"/>
        </w:rPr>
        <w:t>Option 1</w:t>
      </w:r>
      <w:r w:rsidRPr="00D52230">
        <w:rPr>
          <w:rFonts w:ascii="Arial" w:hAnsi="Arial" w:cs="Arial" w:hint="eastAsia"/>
          <w:bCs/>
          <w:kern w:val="0"/>
          <w:sz w:val="20"/>
          <w:szCs w:val="20"/>
        </w:rPr>
        <w:t>:</w:t>
      </w:r>
      <w:r w:rsidR="006E390B">
        <w:rPr>
          <w:rFonts w:ascii="Arial" w:hAnsi="Arial" w:cs="Arial"/>
          <w:bCs/>
          <w:kern w:val="0"/>
          <w:sz w:val="20"/>
          <w:szCs w:val="20"/>
        </w:rPr>
        <w:t xml:space="preserve"> It is </w:t>
      </w:r>
      <w:r w:rsidRPr="00D52230">
        <w:rPr>
          <w:rFonts w:ascii="Arial" w:hAnsi="Arial" w:cs="Arial"/>
          <w:bCs/>
          <w:kern w:val="0"/>
          <w:sz w:val="20"/>
          <w:szCs w:val="20"/>
        </w:rPr>
        <w:t>”hard” coded in the specification, e.g. in 38.304, that UE always prioritizes TN cell in cell reselection FFS, if prioritizing happens in measurement stage, cell ranking, or prior to selecting the suitable cell.</w:t>
      </w:r>
      <w:r w:rsidRPr="00D52230">
        <w:rPr>
          <w:rFonts w:ascii="Arial" w:hAnsi="Arial" w:cs="Arial" w:hint="eastAsia"/>
          <w:bCs/>
          <w:kern w:val="0"/>
          <w:sz w:val="20"/>
          <w:szCs w:val="20"/>
        </w:rPr>
        <w:t xml:space="preserve"> </w:t>
      </w:r>
    </w:p>
    <w:p w14:paraId="69BAB723" w14:textId="6A2E0AB0" w:rsidR="00D52230" w:rsidRPr="00D52230" w:rsidRDefault="00D52230" w:rsidP="00CB0A84">
      <w:pPr>
        <w:pStyle w:val="afe"/>
        <w:numPr>
          <w:ilvl w:val="0"/>
          <w:numId w:val="11"/>
        </w:numPr>
        <w:ind w:firstLineChars="0"/>
        <w:rPr>
          <w:rFonts w:ascii="Arial" w:hAnsi="Arial" w:cs="Arial"/>
          <w:bCs/>
          <w:kern w:val="0"/>
          <w:sz w:val="20"/>
          <w:szCs w:val="20"/>
        </w:rPr>
      </w:pPr>
      <w:r w:rsidRPr="00D52230">
        <w:rPr>
          <w:rFonts w:ascii="Arial" w:hAnsi="Arial" w:cs="Arial" w:hint="eastAsia"/>
          <w:bCs/>
          <w:kern w:val="0"/>
          <w:sz w:val="20"/>
          <w:szCs w:val="20"/>
        </w:rPr>
        <w:t xml:space="preserve">Option 2: Indicate in system information of TN or NTN cell or both, the need to prioritize TN in the area the NTN/TN cells are covering. FFS, if prioritizing happens in measurement stage, cell ranking, or prior to selecting the suitable cell. </w:t>
      </w:r>
    </w:p>
    <w:p w14:paraId="0BC4BD87" w14:textId="2358C050" w:rsidR="00D52230" w:rsidRPr="00D52230" w:rsidRDefault="00D52230" w:rsidP="00CB0A84">
      <w:pPr>
        <w:pStyle w:val="afe"/>
        <w:numPr>
          <w:ilvl w:val="0"/>
          <w:numId w:val="11"/>
        </w:numPr>
        <w:ind w:firstLineChars="0"/>
        <w:rPr>
          <w:rFonts w:ascii="Arial" w:hAnsi="Arial" w:cs="Arial"/>
          <w:bCs/>
          <w:kern w:val="0"/>
          <w:sz w:val="20"/>
          <w:szCs w:val="20"/>
        </w:rPr>
      </w:pPr>
      <w:r w:rsidRPr="00D52230">
        <w:rPr>
          <w:rFonts w:ascii="Arial" w:hAnsi="Arial" w:cs="Arial" w:hint="eastAsia"/>
          <w:bCs/>
          <w:kern w:val="0"/>
          <w:sz w:val="20"/>
          <w:szCs w:val="20"/>
        </w:rPr>
        <w:t xml:space="preserve">Option 3: Broadcast in system </w:t>
      </w:r>
      <w:r w:rsidR="006418AE">
        <w:rPr>
          <w:rFonts w:ascii="Arial" w:hAnsi="Arial" w:cs="Arial"/>
          <w:bCs/>
          <w:kern w:val="0"/>
          <w:sz w:val="20"/>
          <w:szCs w:val="20"/>
        </w:rPr>
        <w:t>information</w:t>
      </w:r>
      <w:r w:rsidRPr="00D52230">
        <w:rPr>
          <w:rFonts w:ascii="Arial" w:hAnsi="Arial" w:cs="Arial" w:hint="eastAsia"/>
          <w:bCs/>
          <w:kern w:val="0"/>
          <w:sz w:val="20"/>
          <w:szCs w:val="20"/>
        </w:rPr>
        <w:t xml:space="preserve"> a TN or NTN specific offset to be applied to RSRP measurement result for cell quality.</w:t>
      </w:r>
    </w:p>
    <w:p w14:paraId="5CA2B600" w14:textId="525454FC" w:rsidR="00D52230" w:rsidRPr="00D52230" w:rsidRDefault="00D52230" w:rsidP="00CB0A84">
      <w:pPr>
        <w:pStyle w:val="afe"/>
        <w:numPr>
          <w:ilvl w:val="0"/>
          <w:numId w:val="11"/>
        </w:numPr>
        <w:ind w:firstLineChars="0"/>
        <w:rPr>
          <w:rFonts w:ascii="Arial" w:hAnsi="Arial" w:cs="Arial"/>
          <w:bCs/>
          <w:kern w:val="0"/>
          <w:sz w:val="20"/>
          <w:szCs w:val="20"/>
        </w:rPr>
      </w:pPr>
      <w:r w:rsidRPr="00D52230">
        <w:rPr>
          <w:rFonts w:ascii="Arial" w:hAnsi="Arial" w:cs="Arial" w:hint="eastAsia"/>
          <w:bCs/>
          <w:kern w:val="0"/>
          <w:sz w:val="20"/>
          <w:szCs w:val="20"/>
        </w:rPr>
        <w:t>Option 4: UE</w:t>
      </w:r>
      <w:r w:rsidR="006E390B">
        <w:rPr>
          <w:rFonts w:ascii="Arial" w:hAnsi="Arial" w:cs="Arial"/>
          <w:bCs/>
          <w:kern w:val="0"/>
          <w:sz w:val="20"/>
          <w:szCs w:val="20"/>
        </w:rPr>
        <w:t>’</w:t>
      </w:r>
      <w:r w:rsidRPr="00D52230">
        <w:rPr>
          <w:rFonts w:ascii="Arial" w:hAnsi="Arial" w:cs="Arial" w:hint="eastAsia"/>
          <w:bCs/>
          <w:kern w:val="0"/>
          <w:sz w:val="20"/>
          <w:szCs w:val="20"/>
        </w:rPr>
        <w:t xml:space="preserve">s relaxed measurement mode is impacted to prioritize TN. For example, if UE detects TN cell UE stops any relaxed measurement mode for TN UE might have applied. Or, UE is in relaxed mode only if it meets relaxed criteria in both TN and NTN. </w:t>
      </w:r>
    </w:p>
    <w:p w14:paraId="5BD53FD1" w14:textId="2C0D5666" w:rsidR="00D52230" w:rsidRDefault="00D52230" w:rsidP="00F83956">
      <w:pPr>
        <w:rPr>
          <w:rFonts w:ascii="Arial" w:hAnsi="Arial" w:cs="Arial"/>
          <w:bCs/>
          <w:kern w:val="0"/>
          <w:sz w:val="20"/>
          <w:szCs w:val="20"/>
        </w:rPr>
      </w:pPr>
      <w:r>
        <w:rPr>
          <w:rFonts w:ascii="Arial" w:hAnsi="Arial" w:cs="Arial"/>
          <w:bCs/>
          <w:kern w:val="0"/>
          <w:sz w:val="20"/>
          <w:szCs w:val="20"/>
        </w:rPr>
        <w:t>In our understanding, o</w:t>
      </w:r>
      <w:r w:rsidRPr="00D52230">
        <w:rPr>
          <w:rFonts w:ascii="Arial" w:hAnsi="Arial" w:cs="Arial"/>
          <w:bCs/>
          <w:kern w:val="0"/>
          <w:sz w:val="20"/>
          <w:szCs w:val="20"/>
        </w:rPr>
        <w:t>ption 1 can be achieved by having a fixed reselection priority value in specs to be added to the broadcast priority value for TN frequencies</w:t>
      </w:r>
      <w:r w:rsidR="006418AE">
        <w:rPr>
          <w:rFonts w:ascii="Arial" w:hAnsi="Arial" w:cs="Arial"/>
          <w:bCs/>
          <w:kern w:val="0"/>
          <w:sz w:val="20"/>
          <w:szCs w:val="20"/>
        </w:rPr>
        <w:t xml:space="preserve"> (for inter-frequency case)</w:t>
      </w:r>
      <w:r w:rsidRPr="00D52230">
        <w:rPr>
          <w:rFonts w:ascii="Arial" w:hAnsi="Arial" w:cs="Arial"/>
          <w:bCs/>
          <w:kern w:val="0"/>
          <w:sz w:val="20"/>
          <w:szCs w:val="20"/>
        </w:rPr>
        <w:t xml:space="preserve"> or a fixed offset in specs to be added to the R value of TN cells </w:t>
      </w:r>
      <w:r w:rsidR="006418AE">
        <w:rPr>
          <w:rFonts w:ascii="Arial" w:hAnsi="Arial" w:cs="Arial"/>
          <w:bCs/>
          <w:kern w:val="0"/>
          <w:sz w:val="20"/>
          <w:szCs w:val="20"/>
        </w:rPr>
        <w:t xml:space="preserve">(for both intra-frequency and inter-frequency cases) </w:t>
      </w:r>
      <w:r w:rsidRPr="00D52230">
        <w:rPr>
          <w:rFonts w:ascii="Arial" w:hAnsi="Arial" w:cs="Arial"/>
          <w:bCs/>
          <w:kern w:val="0"/>
          <w:sz w:val="20"/>
          <w:szCs w:val="20"/>
        </w:rPr>
        <w:t>so that TN cells will always be prioritized as the reselection priority value or the R value will always be higher than NTN frequencies or cells.</w:t>
      </w:r>
    </w:p>
    <w:p w14:paraId="703C6FD8" w14:textId="25328A84" w:rsidR="00D52230" w:rsidRPr="00D52230" w:rsidRDefault="00D52230" w:rsidP="00A72431">
      <w:pPr>
        <w:rPr>
          <w:rFonts w:ascii="Arial" w:hAnsi="Arial" w:cs="Arial"/>
          <w:bCs/>
          <w:kern w:val="0"/>
          <w:sz w:val="20"/>
          <w:szCs w:val="20"/>
        </w:rPr>
      </w:pPr>
      <w:r w:rsidRPr="00D52230">
        <w:rPr>
          <w:rFonts w:ascii="Arial" w:hAnsi="Arial" w:cs="Arial" w:hint="eastAsia"/>
          <w:bCs/>
          <w:kern w:val="0"/>
          <w:sz w:val="20"/>
          <w:szCs w:val="20"/>
        </w:rPr>
        <w:t xml:space="preserve">Option 2 offers more flexibility compared to option 1 and NW can indicate the network type to be prioritized, e.g. TN or NTN. With the priority offset or R value offset mentioned above, if NW indicates </w:t>
      </w:r>
      <w:r w:rsidR="00A72431">
        <w:rPr>
          <w:rFonts w:ascii="Arial" w:hAnsi="Arial" w:cs="Arial"/>
          <w:bCs/>
          <w:kern w:val="0"/>
          <w:sz w:val="20"/>
          <w:szCs w:val="20"/>
        </w:rPr>
        <w:t>“</w:t>
      </w:r>
      <w:r w:rsidRPr="00D52230">
        <w:rPr>
          <w:rFonts w:ascii="Arial" w:hAnsi="Arial" w:cs="Arial" w:hint="eastAsia"/>
          <w:bCs/>
          <w:kern w:val="0"/>
          <w:sz w:val="20"/>
          <w:szCs w:val="20"/>
        </w:rPr>
        <w:t>prioritize TN</w:t>
      </w:r>
      <w:r w:rsidR="00A72431">
        <w:rPr>
          <w:rFonts w:ascii="Arial" w:hAnsi="Arial" w:cs="Arial"/>
          <w:bCs/>
          <w:kern w:val="0"/>
          <w:sz w:val="20"/>
          <w:szCs w:val="20"/>
        </w:rPr>
        <w:t>”</w:t>
      </w:r>
      <w:r w:rsidRPr="00D52230">
        <w:rPr>
          <w:rFonts w:ascii="Arial" w:hAnsi="Arial" w:cs="Arial" w:hint="eastAsia"/>
          <w:bCs/>
          <w:kern w:val="0"/>
          <w:sz w:val="20"/>
          <w:szCs w:val="20"/>
        </w:rPr>
        <w:t>, UE can add them to the TN frequ</w:t>
      </w:r>
      <w:r w:rsidR="00571F06">
        <w:rPr>
          <w:rFonts w:ascii="Arial" w:hAnsi="Arial" w:cs="Arial"/>
          <w:bCs/>
          <w:kern w:val="0"/>
          <w:sz w:val="20"/>
          <w:szCs w:val="20"/>
        </w:rPr>
        <w:t>encie</w:t>
      </w:r>
      <w:r w:rsidRPr="00D52230">
        <w:rPr>
          <w:rFonts w:ascii="Arial" w:hAnsi="Arial" w:cs="Arial" w:hint="eastAsia"/>
          <w:bCs/>
          <w:kern w:val="0"/>
          <w:sz w:val="20"/>
          <w:szCs w:val="20"/>
        </w:rPr>
        <w:t>s or cells.</w:t>
      </w:r>
    </w:p>
    <w:p w14:paraId="425583C1" w14:textId="40408F6F" w:rsidR="00D52230" w:rsidRDefault="00571F06" w:rsidP="00A72431">
      <w:pPr>
        <w:rPr>
          <w:rFonts w:ascii="Arial" w:hAnsi="Arial" w:cs="Arial"/>
          <w:bCs/>
          <w:kern w:val="0"/>
          <w:sz w:val="20"/>
          <w:szCs w:val="20"/>
        </w:rPr>
      </w:pPr>
      <w:r>
        <w:rPr>
          <w:rFonts w:ascii="Arial" w:hAnsi="Arial" w:cs="Arial"/>
          <w:bCs/>
          <w:kern w:val="0"/>
          <w:sz w:val="20"/>
          <w:szCs w:val="20"/>
        </w:rPr>
        <w:t xml:space="preserve">Option 3 allows NW to configured an </w:t>
      </w:r>
      <w:r w:rsidR="00D52230" w:rsidRPr="00D52230">
        <w:rPr>
          <w:rFonts w:ascii="Arial" w:hAnsi="Arial" w:cs="Arial" w:hint="eastAsia"/>
          <w:bCs/>
          <w:kern w:val="0"/>
          <w:sz w:val="20"/>
          <w:szCs w:val="20"/>
        </w:rPr>
        <w:t xml:space="preserve">offset for the R value </w:t>
      </w:r>
      <w:r>
        <w:rPr>
          <w:rFonts w:ascii="Arial" w:hAnsi="Arial" w:cs="Arial"/>
          <w:bCs/>
          <w:kern w:val="0"/>
          <w:sz w:val="20"/>
          <w:szCs w:val="20"/>
        </w:rPr>
        <w:t>to be</w:t>
      </w:r>
      <w:r w:rsidR="00D52230" w:rsidRPr="00D52230">
        <w:rPr>
          <w:rFonts w:ascii="Arial" w:hAnsi="Arial" w:cs="Arial" w:hint="eastAsia"/>
          <w:bCs/>
          <w:kern w:val="0"/>
          <w:sz w:val="20"/>
          <w:szCs w:val="20"/>
        </w:rPr>
        <w:t xml:space="preserve"> </w:t>
      </w:r>
      <w:r>
        <w:rPr>
          <w:rFonts w:ascii="Arial" w:hAnsi="Arial" w:cs="Arial"/>
          <w:bCs/>
          <w:kern w:val="0"/>
          <w:sz w:val="20"/>
          <w:szCs w:val="20"/>
        </w:rPr>
        <w:t>used</w:t>
      </w:r>
      <w:r w:rsidR="006418AE">
        <w:rPr>
          <w:rFonts w:ascii="Arial" w:hAnsi="Arial" w:cs="Arial" w:hint="eastAsia"/>
          <w:bCs/>
          <w:kern w:val="0"/>
          <w:sz w:val="20"/>
          <w:szCs w:val="20"/>
        </w:rPr>
        <w:t xml:space="preserve"> to prioritize TN cells</w:t>
      </w:r>
      <w:r w:rsidR="006418AE">
        <w:rPr>
          <w:rFonts w:ascii="Arial" w:hAnsi="Arial" w:cs="Arial"/>
          <w:bCs/>
          <w:kern w:val="0"/>
          <w:sz w:val="20"/>
          <w:szCs w:val="20"/>
        </w:rPr>
        <w:t>, which is applicable in both intra-frequency and inter-frequency cases.</w:t>
      </w:r>
      <w:r w:rsidR="003C75C7">
        <w:rPr>
          <w:rFonts w:ascii="Arial" w:hAnsi="Arial" w:cs="Arial"/>
          <w:bCs/>
          <w:kern w:val="0"/>
          <w:sz w:val="20"/>
          <w:szCs w:val="20"/>
        </w:rPr>
        <w:t xml:space="preserve"> For inter-frequency cases, NW can also configure a reselection priority offset to be added to the existing reselection priority to ensure that TN frequencies will always have higher priority than NTN frequencies.</w:t>
      </w:r>
    </w:p>
    <w:p w14:paraId="07CB64D4" w14:textId="28C165A6" w:rsidR="003C75C7" w:rsidRDefault="003C75C7" w:rsidP="00A72431">
      <w:pPr>
        <w:rPr>
          <w:rFonts w:ascii="Arial" w:hAnsi="Arial" w:cs="Arial"/>
          <w:bCs/>
          <w:kern w:val="0"/>
          <w:sz w:val="20"/>
          <w:szCs w:val="20"/>
        </w:rPr>
      </w:pPr>
      <w:r>
        <w:rPr>
          <w:rFonts w:ascii="Arial" w:hAnsi="Arial" w:cs="Arial"/>
          <w:bCs/>
          <w:kern w:val="0"/>
          <w:sz w:val="20"/>
          <w:szCs w:val="20"/>
        </w:rPr>
        <w:t xml:space="preserve">Option 4 would be helpful to detect a TN cell but it cannot fully achieve to goal to prioritize a TN cell thus is not </w:t>
      </w:r>
      <w:r>
        <w:rPr>
          <w:rFonts w:ascii="Arial" w:hAnsi="Arial" w:cs="Arial"/>
          <w:bCs/>
          <w:kern w:val="0"/>
          <w:sz w:val="20"/>
          <w:szCs w:val="20"/>
        </w:rPr>
        <w:lastRenderedPageBreak/>
        <w:t>preferred from our perspective.</w:t>
      </w:r>
    </w:p>
    <w:p w14:paraId="1E655C89" w14:textId="623D6DFD" w:rsidR="003C75C7" w:rsidRDefault="003C75C7" w:rsidP="00A72431">
      <w:pPr>
        <w:rPr>
          <w:rFonts w:ascii="Arial" w:hAnsi="Arial" w:cs="Arial"/>
          <w:bCs/>
          <w:kern w:val="0"/>
          <w:sz w:val="20"/>
          <w:szCs w:val="20"/>
        </w:rPr>
      </w:pPr>
      <w:r>
        <w:rPr>
          <w:rFonts w:ascii="Arial" w:hAnsi="Arial" w:cs="Arial"/>
          <w:bCs/>
          <w:kern w:val="0"/>
          <w:sz w:val="20"/>
          <w:szCs w:val="20"/>
        </w:rPr>
        <w:t>In summary, a</w:t>
      </w:r>
      <w:r w:rsidR="00233408">
        <w:rPr>
          <w:rFonts w:ascii="Arial" w:hAnsi="Arial" w:cs="Arial"/>
          <w:bCs/>
          <w:kern w:val="0"/>
          <w:sz w:val="20"/>
          <w:szCs w:val="20"/>
        </w:rPr>
        <w:t>n</w:t>
      </w:r>
      <w:r>
        <w:rPr>
          <w:rFonts w:ascii="Arial" w:hAnsi="Arial" w:cs="Arial"/>
          <w:bCs/>
          <w:kern w:val="0"/>
          <w:sz w:val="20"/>
          <w:szCs w:val="20"/>
        </w:rPr>
        <w:t xml:space="preserve"> offset for the R value </w:t>
      </w:r>
      <w:r w:rsidR="00233408">
        <w:rPr>
          <w:rFonts w:ascii="Arial" w:hAnsi="Arial" w:cs="Arial"/>
          <w:bCs/>
          <w:kern w:val="0"/>
          <w:sz w:val="20"/>
          <w:szCs w:val="20"/>
        </w:rPr>
        <w:t xml:space="preserve">to be added to the R value of TN </w:t>
      </w:r>
      <w:r>
        <w:rPr>
          <w:rFonts w:ascii="Arial" w:hAnsi="Arial" w:cs="Arial"/>
          <w:bCs/>
          <w:kern w:val="0"/>
          <w:sz w:val="20"/>
          <w:szCs w:val="20"/>
        </w:rPr>
        <w:t xml:space="preserve">or a reselection priority offset </w:t>
      </w:r>
      <w:r w:rsidR="00233408">
        <w:rPr>
          <w:rFonts w:ascii="Arial" w:hAnsi="Arial" w:cs="Arial"/>
          <w:bCs/>
          <w:kern w:val="0"/>
          <w:sz w:val="20"/>
          <w:szCs w:val="20"/>
        </w:rPr>
        <w:t>to be added to the reselection priority of TN frequencies can be introduced to prioritize a TN cell or TN frequencies over NTN cell frequency.</w:t>
      </w:r>
    </w:p>
    <w:p w14:paraId="76AC85E3" w14:textId="75D372DF" w:rsidR="006057BD" w:rsidRPr="006057BD" w:rsidRDefault="006057BD" w:rsidP="006057BD">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8: </w:t>
      </w:r>
      <w:r w:rsidRPr="006057BD">
        <w:rPr>
          <w:rFonts w:ascii="Arial" w:hAnsi="Arial" w:cs="Arial"/>
          <w:b/>
          <w:bCs/>
          <w:kern w:val="0"/>
          <w:sz w:val="20"/>
          <w:szCs w:val="20"/>
        </w:rPr>
        <w:t xml:space="preserve">An offset for the R value to be added to the R value of TN or a reselection priority offset to be added to the reselection priority of TN frequencies </w:t>
      </w:r>
      <w:r>
        <w:rPr>
          <w:rFonts w:ascii="Arial" w:hAnsi="Arial" w:cs="Arial"/>
          <w:b/>
          <w:bCs/>
          <w:kern w:val="0"/>
          <w:sz w:val="20"/>
          <w:szCs w:val="20"/>
        </w:rPr>
        <w:t>should</w:t>
      </w:r>
      <w:r w:rsidRPr="006057BD">
        <w:rPr>
          <w:rFonts w:ascii="Arial" w:hAnsi="Arial" w:cs="Arial"/>
          <w:b/>
          <w:bCs/>
          <w:kern w:val="0"/>
          <w:sz w:val="20"/>
          <w:szCs w:val="20"/>
        </w:rPr>
        <w:t xml:space="preserve"> be introduced to prioritize a TN cell or TN frequencies over NTN cell frequency.</w:t>
      </w:r>
    </w:p>
    <w:p w14:paraId="71479574" w14:textId="039920F6" w:rsidR="00233408" w:rsidRDefault="006057BD" w:rsidP="00A72431">
      <w:pPr>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he following alternatives can be considered to configure enable use of the R value offset or the reselection priority offset:</w:t>
      </w:r>
    </w:p>
    <w:p w14:paraId="10188A52" w14:textId="417E3A08" w:rsidR="006057BD" w:rsidRDefault="006057BD" w:rsidP="00CB0A84">
      <w:pPr>
        <w:pStyle w:val="afe"/>
        <w:numPr>
          <w:ilvl w:val="0"/>
          <w:numId w:val="11"/>
        </w:numPr>
        <w:ind w:firstLineChars="0"/>
        <w:rPr>
          <w:rFonts w:ascii="Arial" w:hAnsi="Arial" w:cs="Arial"/>
          <w:bCs/>
          <w:kern w:val="0"/>
          <w:sz w:val="20"/>
          <w:szCs w:val="20"/>
        </w:rPr>
      </w:pPr>
      <w:r>
        <w:rPr>
          <w:rFonts w:ascii="Arial" w:hAnsi="Arial" w:cs="Arial"/>
          <w:bCs/>
          <w:kern w:val="0"/>
          <w:sz w:val="20"/>
          <w:szCs w:val="20"/>
        </w:rPr>
        <w:t xml:space="preserve">Alternative 1: The </w:t>
      </w:r>
      <w:r w:rsidRPr="006057BD">
        <w:rPr>
          <w:rFonts w:ascii="Arial" w:hAnsi="Arial" w:cs="Arial"/>
          <w:bCs/>
          <w:kern w:val="0"/>
          <w:sz w:val="20"/>
          <w:szCs w:val="20"/>
        </w:rPr>
        <w:t>R value offset or the reselection priority offset</w:t>
      </w:r>
      <w:r>
        <w:rPr>
          <w:rFonts w:ascii="Arial" w:hAnsi="Arial" w:cs="Arial"/>
          <w:bCs/>
          <w:kern w:val="0"/>
          <w:sz w:val="20"/>
          <w:szCs w:val="20"/>
        </w:rPr>
        <w:t xml:space="preserve"> is a fixed value in specs and should always be applied for all the TN cells during cell ranking.</w:t>
      </w:r>
    </w:p>
    <w:p w14:paraId="199666C3" w14:textId="0B62F1E4" w:rsidR="006057BD" w:rsidRDefault="006057BD" w:rsidP="00CB0A84">
      <w:pPr>
        <w:pStyle w:val="afe"/>
        <w:numPr>
          <w:ilvl w:val="0"/>
          <w:numId w:val="11"/>
        </w:numPr>
        <w:ind w:firstLineChars="0"/>
        <w:rPr>
          <w:rFonts w:ascii="Arial" w:hAnsi="Arial" w:cs="Arial"/>
          <w:bCs/>
          <w:kern w:val="0"/>
          <w:sz w:val="20"/>
          <w:szCs w:val="20"/>
        </w:rPr>
      </w:pPr>
      <w:r>
        <w:rPr>
          <w:rFonts w:ascii="Arial" w:hAnsi="Arial" w:cs="Arial"/>
          <w:bCs/>
          <w:kern w:val="0"/>
          <w:sz w:val="20"/>
          <w:szCs w:val="20"/>
        </w:rPr>
        <w:t xml:space="preserve">Alternative 2: The </w:t>
      </w:r>
      <w:r w:rsidRPr="006057BD">
        <w:rPr>
          <w:rFonts w:ascii="Arial" w:hAnsi="Arial" w:cs="Arial"/>
          <w:bCs/>
          <w:kern w:val="0"/>
          <w:sz w:val="20"/>
          <w:szCs w:val="20"/>
        </w:rPr>
        <w:t>R value offset or the reselection priority offset</w:t>
      </w:r>
      <w:r>
        <w:rPr>
          <w:rFonts w:ascii="Arial" w:hAnsi="Arial" w:cs="Arial"/>
          <w:bCs/>
          <w:kern w:val="0"/>
          <w:sz w:val="20"/>
          <w:szCs w:val="20"/>
        </w:rPr>
        <w:t xml:space="preserve"> is a fixed value in specs and the use of such</w:t>
      </w:r>
      <w:r w:rsidRPr="006057BD">
        <w:rPr>
          <w:rFonts w:ascii="Arial" w:hAnsi="Arial" w:cs="Arial"/>
          <w:bCs/>
          <w:kern w:val="0"/>
          <w:sz w:val="20"/>
          <w:szCs w:val="20"/>
        </w:rPr>
        <w:t xml:space="preserve"> offset</w:t>
      </w:r>
      <w:r>
        <w:rPr>
          <w:rFonts w:ascii="Arial" w:hAnsi="Arial" w:cs="Arial"/>
          <w:bCs/>
          <w:kern w:val="0"/>
          <w:sz w:val="20"/>
          <w:szCs w:val="20"/>
        </w:rPr>
        <w:t>s are enable by NW indicating “prioritize TN”.</w:t>
      </w:r>
    </w:p>
    <w:p w14:paraId="204C7B3E" w14:textId="1B8F13D5" w:rsidR="006057BD" w:rsidRPr="00D52230" w:rsidRDefault="006057BD" w:rsidP="00CB0A84">
      <w:pPr>
        <w:pStyle w:val="afe"/>
        <w:numPr>
          <w:ilvl w:val="0"/>
          <w:numId w:val="11"/>
        </w:numPr>
        <w:ind w:firstLineChars="0"/>
        <w:rPr>
          <w:rFonts w:ascii="Arial" w:hAnsi="Arial" w:cs="Arial"/>
          <w:bCs/>
          <w:kern w:val="0"/>
          <w:sz w:val="20"/>
          <w:szCs w:val="20"/>
        </w:rPr>
      </w:pPr>
      <w:r>
        <w:rPr>
          <w:rFonts w:ascii="Arial" w:hAnsi="Arial" w:cs="Arial"/>
          <w:bCs/>
          <w:kern w:val="0"/>
          <w:sz w:val="20"/>
          <w:szCs w:val="20"/>
        </w:rPr>
        <w:t>Alternative 3: The R</w:t>
      </w:r>
      <w:r w:rsidRPr="006057BD">
        <w:rPr>
          <w:rFonts w:ascii="Arial" w:hAnsi="Arial" w:cs="Arial"/>
          <w:bCs/>
          <w:kern w:val="0"/>
          <w:sz w:val="20"/>
          <w:szCs w:val="20"/>
        </w:rPr>
        <w:t xml:space="preserve"> value offset or the reselection priority offset</w:t>
      </w:r>
      <w:r>
        <w:rPr>
          <w:rFonts w:ascii="Arial" w:hAnsi="Arial" w:cs="Arial"/>
          <w:bCs/>
          <w:kern w:val="0"/>
          <w:sz w:val="20"/>
          <w:szCs w:val="20"/>
        </w:rPr>
        <w:t xml:space="preserve"> is configured by network and will be used at UE side upon reception of such configuration.</w:t>
      </w:r>
    </w:p>
    <w:p w14:paraId="014A3414" w14:textId="0C188A1F" w:rsidR="001C387B" w:rsidRDefault="001C387B" w:rsidP="001C387B">
      <w:pPr>
        <w:rPr>
          <w:rFonts w:ascii="Arial" w:hAnsi="Arial" w:cs="Arial"/>
          <w:bCs/>
          <w:kern w:val="0"/>
          <w:sz w:val="20"/>
          <w:szCs w:val="20"/>
        </w:rPr>
      </w:pPr>
      <w:r>
        <w:rPr>
          <w:rFonts w:ascii="Arial" w:hAnsi="Arial" w:cs="Arial"/>
          <w:bCs/>
          <w:kern w:val="0"/>
          <w:sz w:val="20"/>
          <w:szCs w:val="20"/>
        </w:rPr>
        <w:t>To allow more flexibility in NW configuration to prioritize a certain NW type, we prefer to take alternative 3.</w:t>
      </w:r>
    </w:p>
    <w:p w14:paraId="24779171" w14:textId="0BA5B84E" w:rsidR="001C387B" w:rsidRPr="001C387B" w:rsidRDefault="001C387B" w:rsidP="001C387B">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9: </w:t>
      </w:r>
      <w:r w:rsidRPr="001C387B">
        <w:rPr>
          <w:rFonts w:ascii="Arial" w:hAnsi="Arial" w:cs="Arial"/>
          <w:b/>
          <w:bCs/>
          <w:kern w:val="0"/>
          <w:sz w:val="20"/>
          <w:szCs w:val="20"/>
        </w:rPr>
        <w:t xml:space="preserve">The R value offset or the reselection priority offset is configured by network </w:t>
      </w:r>
      <w:r>
        <w:rPr>
          <w:rFonts w:ascii="Arial" w:hAnsi="Arial" w:cs="Arial"/>
          <w:b/>
          <w:bCs/>
          <w:kern w:val="0"/>
          <w:sz w:val="20"/>
          <w:szCs w:val="20"/>
        </w:rPr>
        <w:t xml:space="preserve">to prioritize a certain NW type, e.g. TN, </w:t>
      </w:r>
      <w:r w:rsidRPr="001C387B">
        <w:rPr>
          <w:rFonts w:ascii="Arial" w:hAnsi="Arial" w:cs="Arial"/>
          <w:b/>
          <w:bCs/>
          <w:kern w:val="0"/>
          <w:sz w:val="20"/>
          <w:szCs w:val="20"/>
        </w:rPr>
        <w:t xml:space="preserve">and will be </w:t>
      </w:r>
      <w:r>
        <w:rPr>
          <w:rFonts w:ascii="Arial" w:hAnsi="Arial" w:cs="Arial"/>
          <w:b/>
          <w:bCs/>
          <w:kern w:val="0"/>
          <w:sz w:val="20"/>
          <w:szCs w:val="20"/>
        </w:rPr>
        <w:t>applied</w:t>
      </w:r>
      <w:r w:rsidRPr="001C387B">
        <w:rPr>
          <w:rFonts w:ascii="Arial" w:hAnsi="Arial" w:cs="Arial"/>
          <w:b/>
          <w:bCs/>
          <w:kern w:val="0"/>
          <w:sz w:val="20"/>
          <w:szCs w:val="20"/>
        </w:rPr>
        <w:t xml:space="preserve"> at UE side upon reception of such configuration.</w:t>
      </w:r>
    </w:p>
    <w:p w14:paraId="39F01C3E" w14:textId="4DFC84F4" w:rsidR="001C387B" w:rsidRPr="00D52230" w:rsidRDefault="001C387B" w:rsidP="00CB0A84">
      <w:pPr>
        <w:pStyle w:val="afe"/>
        <w:numPr>
          <w:ilvl w:val="0"/>
          <w:numId w:val="8"/>
        </w:numPr>
        <w:ind w:firstLineChars="0"/>
        <w:rPr>
          <w:rFonts w:ascii="Arial" w:hAnsi="Arial" w:cs="Arial"/>
          <w:bCs/>
          <w:kern w:val="0"/>
          <w:sz w:val="20"/>
          <w:szCs w:val="20"/>
          <w:u w:val="single"/>
        </w:rPr>
      </w:pPr>
      <w:r>
        <w:rPr>
          <w:rFonts w:ascii="Arial" w:hAnsi="Arial" w:cs="Arial"/>
          <w:bCs/>
          <w:kern w:val="0"/>
          <w:sz w:val="20"/>
          <w:szCs w:val="20"/>
          <w:u w:val="single"/>
        </w:rPr>
        <w:t>UE awareness of the neighbor cells’ NW type</w:t>
      </w:r>
    </w:p>
    <w:p w14:paraId="636CB773" w14:textId="77777777" w:rsidR="00FF40CA" w:rsidRDefault="001C387B" w:rsidP="00F83956">
      <w:pPr>
        <w:rPr>
          <w:rFonts w:ascii="Arial" w:hAnsi="Arial" w:cs="Arial"/>
          <w:bCs/>
          <w:kern w:val="0"/>
          <w:sz w:val="20"/>
          <w:szCs w:val="20"/>
        </w:rPr>
      </w:pPr>
      <w:r>
        <w:rPr>
          <w:rFonts w:ascii="Arial" w:hAnsi="Arial" w:cs="Arial" w:hint="eastAsia"/>
          <w:bCs/>
          <w:kern w:val="0"/>
          <w:sz w:val="20"/>
          <w:szCs w:val="20"/>
        </w:rPr>
        <w:t>I</w:t>
      </w:r>
      <w:r>
        <w:rPr>
          <w:rFonts w:ascii="Arial" w:hAnsi="Arial" w:cs="Arial"/>
          <w:bCs/>
          <w:kern w:val="0"/>
          <w:sz w:val="20"/>
          <w:szCs w:val="20"/>
        </w:rPr>
        <w:t xml:space="preserve">t has been agreed that UE need </w:t>
      </w:r>
      <w:r w:rsidRPr="001C387B">
        <w:rPr>
          <w:rFonts w:ascii="Arial" w:hAnsi="Arial" w:cs="Arial"/>
          <w:bCs/>
          <w:kern w:val="0"/>
          <w:sz w:val="20"/>
          <w:szCs w:val="20"/>
        </w:rPr>
        <w:t>to know whether the network is a TN or NTN no later than SIB1 reception</w:t>
      </w:r>
      <w:r>
        <w:rPr>
          <w:rFonts w:ascii="Arial" w:hAnsi="Arial" w:cs="Arial"/>
          <w:bCs/>
          <w:kern w:val="0"/>
          <w:sz w:val="20"/>
          <w:szCs w:val="20"/>
        </w:rPr>
        <w:t xml:space="preserve">. </w:t>
      </w:r>
      <w:r w:rsidR="00FF40CA">
        <w:rPr>
          <w:rFonts w:ascii="Arial" w:hAnsi="Arial" w:cs="Arial"/>
          <w:bCs/>
          <w:kern w:val="0"/>
          <w:sz w:val="20"/>
          <w:szCs w:val="20"/>
        </w:rPr>
        <w:t xml:space="preserve">UE acquisition of a cell’s system information usually happens when UE tries to camp on this cell. </w:t>
      </w:r>
    </w:p>
    <w:p w14:paraId="26FDC35C" w14:textId="0F1B6010" w:rsidR="00D52230" w:rsidRDefault="00FF40CA" w:rsidP="00F83956">
      <w:pPr>
        <w:rPr>
          <w:rFonts w:ascii="Arial" w:hAnsi="Arial" w:cs="Arial"/>
          <w:bCs/>
          <w:kern w:val="0"/>
          <w:sz w:val="20"/>
          <w:szCs w:val="20"/>
        </w:rPr>
      </w:pPr>
      <w:r>
        <w:rPr>
          <w:rFonts w:ascii="Arial" w:hAnsi="Arial" w:cs="Arial"/>
          <w:bCs/>
          <w:kern w:val="0"/>
          <w:sz w:val="20"/>
          <w:szCs w:val="20"/>
        </w:rPr>
        <w:t>I</w:t>
      </w:r>
      <w:r w:rsidR="001C387B">
        <w:rPr>
          <w:rFonts w:ascii="Arial" w:hAnsi="Arial" w:cs="Arial"/>
          <w:bCs/>
          <w:kern w:val="0"/>
          <w:sz w:val="20"/>
          <w:szCs w:val="20"/>
        </w:rPr>
        <w:t xml:space="preserve">f we want to prioritize neighbor cells of a certain NW type, it is better </w:t>
      </w:r>
      <w:r>
        <w:rPr>
          <w:rFonts w:ascii="Arial" w:hAnsi="Arial" w:cs="Arial"/>
          <w:bCs/>
          <w:kern w:val="0"/>
          <w:sz w:val="20"/>
          <w:szCs w:val="20"/>
        </w:rPr>
        <w:t>to do that in measurement stage and cell ranking as additional delay for SIB1 acquisition would be introduced during cell reselection if UE finally finds out that this cell is not the prioritized NW type and needs to reselect another cell.</w:t>
      </w:r>
    </w:p>
    <w:p w14:paraId="0794682A" w14:textId="1AE0EFD0" w:rsidR="00FF40CA" w:rsidRDefault="00FF40CA" w:rsidP="00F83956">
      <w:pPr>
        <w:rPr>
          <w:rFonts w:ascii="Arial" w:hAnsi="Arial" w:cs="Arial"/>
          <w:bCs/>
          <w:kern w:val="0"/>
          <w:sz w:val="20"/>
          <w:szCs w:val="20"/>
        </w:rPr>
      </w:pPr>
      <w:r>
        <w:rPr>
          <w:rFonts w:ascii="Arial" w:hAnsi="Arial" w:cs="Arial"/>
          <w:bCs/>
          <w:kern w:val="0"/>
          <w:sz w:val="20"/>
          <w:szCs w:val="20"/>
        </w:rPr>
        <w:t>Thus, we understand UE should be aware of the neighbor cells’ NW type via the serving cell’s system information.</w:t>
      </w:r>
    </w:p>
    <w:p w14:paraId="614547D7" w14:textId="50ED53E1" w:rsidR="00656F8E" w:rsidRDefault="00656F8E" w:rsidP="00656F8E">
      <w:pPr>
        <w:spacing w:line="240" w:lineRule="auto"/>
        <w:jc w:val="left"/>
        <w:rPr>
          <w:rFonts w:ascii="Arial" w:hAnsi="Arial" w:cs="Arial"/>
          <w:b/>
          <w:bCs/>
          <w:kern w:val="0"/>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10: </w:t>
      </w:r>
      <w:r w:rsidRPr="001C387B">
        <w:rPr>
          <w:rFonts w:ascii="Arial" w:hAnsi="Arial" w:cs="Arial"/>
          <w:b/>
          <w:bCs/>
          <w:kern w:val="0"/>
          <w:sz w:val="20"/>
          <w:szCs w:val="20"/>
        </w:rPr>
        <w:t>T</w:t>
      </w:r>
      <w:r>
        <w:rPr>
          <w:rFonts w:ascii="Arial" w:hAnsi="Arial" w:cs="Arial"/>
          <w:b/>
          <w:bCs/>
          <w:kern w:val="0"/>
          <w:sz w:val="20"/>
          <w:szCs w:val="20"/>
        </w:rPr>
        <w:t xml:space="preserve">o prioritize TN over NTN cell during cell reselection, UE should </w:t>
      </w:r>
      <w:r w:rsidRPr="00656F8E">
        <w:rPr>
          <w:rFonts w:ascii="Arial" w:hAnsi="Arial" w:cs="Arial"/>
          <w:b/>
          <w:bCs/>
          <w:kern w:val="0"/>
          <w:sz w:val="20"/>
          <w:szCs w:val="20"/>
        </w:rPr>
        <w:t>be aware of the neighbor cells’ NW type via the serving cell’s system information.</w:t>
      </w:r>
    </w:p>
    <w:p w14:paraId="14560360" w14:textId="4602EE42" w:rsidR="00656F8E" w:rsidRDefault="00656F8E" w:rsidP="00656F8E">
      <w:pPr>
        <w:rPr>
          <w:rFonts w:ascii="Arial" w:hAnsi="Arial" w:cs="Arial"/>
          <w:bCs/>
          <w:kern w:val="0"/>
          <w:sz w:val="20"/>
          <w:szCs w:val="20"/>
        </w:rPr>
      </w:pPr>
      <w:r w:rsidRPr="00656F8E">
        <w:rPr>
          <w:rFonts w:ascii="Arial" w:hAnsi="Arial" w:cs="Arial"/>
          <w:bCs/>
          <w:kern w:val="0"/>
          <w:sz w:val="20"/>
          <w:szCs w:val="20"/>
        </w:rPr>
        <w:t>The following</w:t>
      </w:r>
      <w:r>
        <w:rPr>
          <w:rFonts w:ascii="Arial" w:hAnsi="Arial" w:cs="Arial"/>
          <w:bCs/>
          <w:kern w:val="0"/>
          <w:sz w:val="20"/>
          <w:szCs w:val="20"/>
        </w:rPr>
        <w:t xml:space="preserve"> alternatives can be considered on how to achieve this:</w:t>
      </w:r>
    </w:p>
    <w:p w14:paraId="0BEC09B9" w14:textId="198F3A81" w:rsidR="00656F8E" w:rsidRPr="001C387B" w:rsidRDefault="00656F8E" w:rsidP="00CB0A84">
      <w:pPr>
        <w:pStyle w:val="afe"/>
        <w:numPr>
          <w:ilvl w:val="0"/>
          <w:numId w:val="11"/>
        </w:numPr>
        <w:ind w:firstLineChars="0"/>
        <w:rPr>
          <w:rFonts w:ascii="Arial" w:hAnsi="Arial" w:cs="Arial"/>
          <w:bCs/>
          <w:kern w:val="0"/>
          <w:sz w:val="20"/>
          <w:szCs w:val="20"/>
        </w:rPr>
      </w:pPr>
      <w:r w:rsidRPr="001C387B">
        <w:rPr>
          <w:rFonts w:ascii="Arial" w:hAnsi="Arial" w:cs="Arial" w:hint="eastAsia"/>
          <w:bCs/>
          <w:kern w:val="0"/>
          <w:sz w:val="20"/>
          <w:szCs w:val="20"/>
        </w:rPr>
        <w:t>Explicitly by adding NTN specific cell list</w:t>
      </w:r>
      <w:r>
        <w:rPr>
          <w:rFonts w:ascii="Arial" w:hAnsi="Arial" w:cs="Arial"/>
          <w:bCs/>
          <w:kern w:val="0"/>
          <w:sz w:val="20"/>
          <w:szCs w:val="20"/>
        </w:rPr>
        <w:t xml:space="preserve"> in SIB3 or SIB4.</w:t>
      </w:r>
    </w:p>
    <w:p w14:paraId="793DB80C" w14:textId="0DABF97F" w:rsidR="00656F8E" w:rsidRPr="001C387B" w:rsidRDefault="00656F8E" w:rsidP="00CB0A84">
      <w:pPr>
        <w:pStyle w:val="afe"/>
        <w:numPr>
          <w:ilvl w:val="0"/>
          <w:numId w:val="11"/>
        </w:numPr>
        <w:ind w:firstLineChars="0"/>
        <w:rPr>
          <w:rFonts w:ascii="Arial" w:hAnsi="Arial" w:cs="Arial"/>
          <w:bCs/>
          <w:kern w:val="0"/>
          <w:sz w:val="20"/>
          <w:szCs w:val="20"/>
        </w:rPr>
      </w:pPr>
      <w:r w:rsidRPr="001C387B">
        <w:rPr>
          <w:rFonts w:ascii="Arial" w:hAnsi="Arial" w:cs="Arial" w:hint="eastAsia"/>
          <w:bCs/>
          <w:kern w:val="0"/>
          <w:sz w:val="20"/>
          <w:szCs w:val="20"/>
        </w:rPr>
        <w:t>Implicitly by adding a new SIB for NTN specific cell reselection information</w:t>
      </w:r>
      <w:r>
        <w:rPr>
          <w:rFonts w:ascii="Arial" w:hAnsi="Arial" w:cs="Arial"/>
          <w:bCs/>
          <w:kern w:val="0"/>
          <w:sz w:val="20"/>
          <w:szCs w:val="20"/>
        </w:rPr>
        <w:t xml:space="preserve"> and would be used for TN-NTN mobility.</w:t>
      </w:r>
    </w:p>
    <w:p w14:paraId="4FA13CBB" w14:textId="01A056A7" w:rsidR="00656F8E" w:rsidRDefault="00656F8E" w:rsidP="00656F8E">
      <w:pPr>
        <w:spacing w:line="240" w:lineRule="auto"/>
        <w:jc w:val="left"/>
        <w:rPr>
          <w:rFonts w:ascii="Arial" w:hAnsi="Arial" w:cs="Arial"/>
          <w:b/>
          <w:bCs/>
          <w:kern w:val="0"/>
          <w:sz w:val="20"/>
          <w:szCs w:val="20"/>
        </w:rPr>
      </w:pPr>
      <w:r w:rsidRPr="00656F8E">
        <w:rPr>
          <w:rFonts w:ascii="Arial" w:hAnsi="Arial" w:cs="Arial" w:hint="eastAsia"/>
          <w:b/>
          <w:bCs/>
          <w:kern w:val="0"/>
          <w:sz w:val="20"/>
          <w:szCs w:val="20"/>
        </w:rPr>
        <w:t>P</w:t>
      </w:r>
      <w:r w:rsidRPr="00656F8E">
        <w:rPr>
          <w:rFonts w:ascii="Arial" w:hAnsi="Arial" w:cs="Arial"/>
          <w:b/>
          <w:bCs/>
          <w:kern w:val="0"/>
          <w:sz w:val="20"/>
          <w:szCs w:val="20"/>
        </w:rPr>
        <w:t>roposal 1</w:t>
      </w:r>
      <w:r>
        <w:rPr>
          <w:rFonts w:ascii="Arial" w:hAnsi="Arial" w:cs="Arial"/>
          <w:b/>
          <w:bCs/>
          <w:kern w:val="0"/>
          <w:sz w:val="20"/>
          <w:szCs w:val="20"/>
        </w:rPr>
        <w:t>1</w:t>
      </w:r>
      <w:r w:rsidRPr="00656F8E">
        <w:rPr>
          <w:rFonts w:ascii="Arial" w:hAnsi="Arial" w:cs="Arial"/>
          <w:b/>
          <w:bCs/>
          <w:kern w:val="0"/>
          <w:sz w:val="20"/>
          <w:szCs w:val="20"/>
        </w:rPr>
        <w:t xml:space="preserve">: </w:t>
      </w:r>
      <w:r>
        <w:rPr>
          <w:rFonts w:ascii="Arial" w:hAnsi="Arial" w:cs="Arial"/>
          <w:b/>
          <w:bCs/>
          <w:kern w:val="0"/>
          <w:sz w:val="20"/>
          <w:szCs w:val="20"/>
        </w:rPr>
        <w:t>Down select from the following alternatives on how to make UE aware of the neighbor cells’ NW type via the serving cell’s system information:</w:t>
      </w:r>
    </w:p>
    <w:p w14:paraId="0EF7285F" w14:textId="77777777" w:rsidR="00656F8E" w:rsidRPr="001C387B" w:rsidRDefault="00656F8E" w:rsidP="00CB0A84">
      <w:pPr>
        <w:pStyle w:val="afe"/>
        <w:numPr>
          <w:ilvl w:val="0"/>
          <w:numId w:val="11"/>
        </w:numPr>
        <w:ind w:firstLineChars="0"/>
        <w:rPr>
          <w:rFonts w:ascii="Arial" w:hAnsi="Arial" w:cs="Arial"/>
          <w:b/>
          <w:bCs/>
          <w:kern w:val="0"/>
          <w:sz w:val="20"/>
          <w:szCs w:val="20"/>
        </w:rPr>
      </w:pPr>
      <w:r w:rsidRPr="001C387B">
        <w:rPr>
          <w:rFonts w:ascii="Arial" w:hAnsi="Arial" w:cs="Arial" w:hint="eastAsia"/>
          <w:b/>
          <w:bCs/>
          <w:kern w:val="0"/>
          <w:sz w:val="20"/>
          <w:szCs w:val="20"/>
        </w:rPr>
        <w:lastRenderedPageBreak/>
        <w:t>Explicitly by adding NTN specific cell list</w:t>
      </w:r>
      <w:r w:rsidRPr="00656F8E">
        <w:rPr>
          <w:rFonts w:ascii="Arial" w:hAnsi="Arial" w:cs="Arial"/>
          <w:b/>
          <w:bCs/>
          <w:kern w:val="0"/>
          <w:sz w:val="20"/>
          <w:szCs w:val="20"/>
        </w:rPr>
        <w:t xml:space="preserve"> in SIB3 or SIB4.</w:t>
      </w:r>
    </w:p>
    <w:p w14:paraId="3AD48EC4" w14:textId="77777777" w:rsidR="00656F8E" w:rsidRPr="001C387B" w:rsidRDefault="00656F8E" w:rsidP="00CB0A84">
      <w:pPr>
        <w:pStyle w:val="afe"/>
        <w:numPr>
          <w:ilvl w:val="0"/>
          <w:numId w:val="11"/>
        </w:numPr>
        <w:ind w:firstLineChars="0"/>
        <w:rPr>
          <w:rFonts w:ascii="Arial" w:hAnsi="Arial" w:cs="Arial"/>
          <w:b/>
          <w:bCs/>
          <w:kern w:val="0"/>
          <w:sz w:val="20"/>
          <w:szCs w:val="20"/>
        </w:rPr>
      </w:pPr>
      <w:r w:rsidRPr="001C387B">
        <w:rPr>
          <w:rFonts w:ascii="Arial" w:hAnsi="Arial" w:cs="Arial" w:hint="eastAsia"/>
          <w:b/>
          <w:bCs/>
          <w:kern w:val="0"/>
          <w:sz w:val="20"/>
          <w:szCs w:val="20"/>
        </w:rPr>
        <w:t>Implicitly by adding a new SIB for NTN specific cell reselection information</w:t>
      </w:r>
      <w:r w:rsidRPr="00656F8E">
        <w:rPr>
          <w:rFonts w:ascii="Arial" w:hAnsi="Arial" w:cs="Arial"/>
          <w:b/>
          <w:bCs/>
          <w:kern w:val="0"/>
          <w:sz w:val="20"/>
          <w:szCs w:val="20"/>
        </w:rPr>
        <w:t xml:space="preserve"> and would be used for TN-NTN mobility.</w:t>
      </w:r>
    </w:p>
    <w:p w14:paraId="4F485D48"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262F80C7" w14:textId="77777777" w:rsidR="0070743D" w:rsidRDefault="00321692">
      <w:pPr>
        <w:rPr>
          <w:sz w:val="20"/>
          <w:szCs w:val="20"/>
        </w:rPr>
      </w:pPr>
      <w:r w:rsidRPr="00BD5814">
        <w:rPr>
          <w:rFonts w:ascii="Arial" w:hAnsi="Arial" w:cs="Arial" w:hint="eastAsia"/>
          <w:bCs/>
          <w:kern w:val="0"/>
          <w:sz w:val="20"/>
          <w:szCs w:val="20"/>
        </w:rPr>
        <w:t>With the above analysis, we have the following conclusions and proposals:</w:t>
      </w:r>
    </w:p>
    <w:p w14:paraId="6633B354" w14:textId="77777777" w:rsidR="00A16024" w:rsidRDefault="00A16024" w:rsidP="00A16024">
      <w:pPr>
        <w:spacing w:line="240" w:lineRule="auto"/>
        <w:jc w:val="left"/>
        <w:rPr>
          <w:rFonts w:ascii="Arial" w:eastAsia="Times New Roman" w:hAnsi="Arial" w:cs="Arial"/>
          <w:b/>
          <w:bCs/>
          <w:kern w:val="0"/>
          <w:sz w:val="20"/>
          <w:szCs w:val="20"/>
        </w:rPr>
      </w:pPr>
      <w:r w:rsidRPr="00C87DB6">
        <w:rPr>
          <w:rFonts w:ascii="Arial" w:eastAsia="Times New Roman" w:hAnsi="Arial" w:cs="Arial"/>
          <w:b/>
          <w:bCs/>
          <w:kern w:val="0"/>
          <w:sz w:val="20"/>
          <w:szCs w:val="20"/>
        </w:rPr>
        <w:t>Observation 1: RAN1 has agreed that the serving satellite’s ephemeris should be broadcast and both ephemeris formats, i.e., state vectors and orbital elements, should be supported.</w:t>
      </w:r>
    </w:p>
    <w:p w14:paraId="1FED1286" w14:textId="77777777" w:rsidR="00E4599A" w:rsidRPr="00742F81" w:rsidRDefault="00E4599A" w:rsidP="00E4599A">
      <w:pPr>
        <w:spacing w:line="240" w:lineRule="auto"/>
        <w:jc w:val="left"/>
        <w:rPr>
          <w:rFonts w:ascii="Arial" w:hAnsi="Arial" w:cs="Arial"/>
          <w:b/>
          <w:bCs/>
          <w:kern w:val="0"/>
          <w:sz w:val="20"/>
          <w:szCs w:val="20"/>
        </w:rPr>
      </w:pPr>
      <w:r>
        <w:rPr>
          <w:rFonts w:ascii="Arial" w:eastAsia="Times New Roman" w:hAnsi="Arial" w:cs="Arial"/>
          <w:b/>
          <w:bCs/>
          <w:kern w:val="0"/>
          <w:sz w:val="20"/>
          <w:szCs w:val="20"/>
        </w:rPr>
        <w:t>Proposal 1: A choice structure of the ephemeris format,</w:t>
      </w:r>
      <w:r w:rsidRPr="00742F81">
        <w:rPr>
          <w:rFonts w:ascii="Arial" w:eastAsia="Times New Roman" w:hAnsi="Arial" w:cs="Arial"/>
          <w:b/>
          <w:bCs/>
          <w:kern w:val="0"/>
          <w:sz w:val="20"/>
          <w:szCs w:val="20"/>
        </w:rPr>
        <w:t xml:space="preserve"> </w:t>
      </w:r>
      <w:r w:rsidRPr="00C87DB6">
        <w:rPr>
          <w:rFonts w:ascii="Arial" w:eastAsia="Times New Roman" w:hAnsi="Arial" w:cs="Arial"/>
          <w:b/>
          <w:bCs/>
          <w:kern w:val="0"/>
          <w:sz w:val="20"/>
          <w:szCs w:val="20"/>
        </w:rPr>
        <w:t>i.e., state vectors and orbital elements,</w:t>
      </w:r>
      <w:r>
        <w:rPr>
          <w:rFonts w:ascii="Arial" w:eastAsia="Times New Roman" w:hAnsi="Arial" w:cs="Arial"/>
          <w:b/>
          <w:bCs/>
          <w:kern w:val="0"/>
          <w:sz w:val="20"/>
          <w:szCs w:val="20"/>
        </w:rPr>
        <w:t xml:space="preserve"> should be introduced in system information.</w:t>
      </w:r>
    </w:p>
    <w:p w14:paraId="5985D54A" w14:textId="77777777" w:rsidR="00E4599A" w:rsidRPr="007D1769" w:rsidRDefault="00E4599A" w:rsidP="00E4599A">
      <w:pPr>
        <w:spacing w:line="240" w:lineRule="auto"/>
        <w:jc w:val="left"/>
        <w:rPr>
          <w:rFonts w:ascii="Arial" w:hAnsi="Arial" w:cs="Arial"/>
          <w:b/>
          <w:bCs/>
          <w:kern w:val="0"/>
          <w:sz w:val="20"/>
          <w:szCs w:val="20"/>
        </w:rPr>
      </w:pPr>
      <w:r>
        <w:rPr>
          <w:rFonts w:ascii="Arial" w:eastAsia="Times New Roman" w:hAnsi="Arial" w:cs="Arial"/>
          <w:b/>
          <w:bCs/>
          <w:kern w:val="0"/>
          <w:sz w:val="20"/>
          <w:szCs w:val="20"/>
        </w:rPr>
        <w:t>Proposal 2: The ephemeris of neighbor satellites is not broadcast, unless clear need is acknowledged.</w:t>
      </w:r>
    </w:p>
    <w:p w14:paraId="0345FE17" w14:textId="77777777" w:rsidR="00E4599A" w:rsidRDefault="00E4599A" w:rsidP="00E4599A">
      <w:pPr>
        <w:spacing w:line="240" w:lineRule="auto"/>
        <w:jc w:val="left"/>
        <w:rPr>
          <w:rFonts w:ascii="Arial" w:eastAsia="Times New Roman" w:hAnsi="Arial" w:cs="Arial"/>
          <w:b/>
          <w:bCs/>
          <w:kern w:val="0"/>
          <w:sz w:val="20"/>
          <w:szCs w:val="20"/>
        </w:rPr>
      </w:pPr>
      <w:r>
        <w:rPr>
          <w:rFonts w:ascii="Arial" w:eastAsia="Times New Roman" w:hAnsi="Arial" w:cs="Arial"/>
          <w:b/>
          <w:bCs/>
          <w:kern w:val="0"/>
          <w:sz w:val="20"/>
          <w:szCs w:val="20"/>
        </w:rPr>
        <w:t>Proposal 3: An LS should be sent to RAN1 to ask how frequent the serving satellite ephemeris would be updated and whether it is related to the format.</w:t>
      </w:r>
    </w:p>
    <w:p w14:paraId="16DD123A" w14:textId="77777777" w:rsidR="00E4599A" w:rsidRPr="00226C7B" w:rsidRDefault="00E4599A" w:rsidP="00E4599A">
      <w:pPr>
        <w:spacing w:line="240" w:lineRule="auto"/>
        <w:jc w:val="left"/>
        <w:rPr>
          <w:rFonts w:ascii="Arial" w:hAnsi="Arial" w:cs="Arial"/>
          <w:b/>
          <w:bCs/>
          <w:kern w:val="0"/>
          <w:sz w:val="20"/>
          <w:szCs w:val="20"/>
        </w:rPr>
      </w:pPr>
      <w:r w:rsidRPr="00226C7B">
        <w:rPr>
          <w:rFonts w:ascii="Arial" w:hAnsi="Arial" w:cs="Arial"/>
          <w:b/>
          <w:bCs/>
          <w:kern w:val="0"/>
          <w:sz w:val="20"/>
          <w:szCs w:val="20"/>
        </w:rPr>
        <w:t>Proposal 4</w:t>
      </w:r>
      <w:r>
        <w:rPr>
          <w:rFonts w:ascii="Arial" w:hAnsi="Arial" w:cs="Arial"/>
          <w:b/>
          <w:bCs/>
          <w:kern w:val="0"/>
          <w:sz w:val="20"/>
          <w:szCs w:val="20"/>
        </w:rPr>
        <w:t xml:space="preserve">: A SIB1-NTN should be introduced to broadcast NTN specific access information, e.g. the </w:t>
      </w:r>
      <w:r w:rsidRPr="00226C7B">
        <w:rPr>
          <w:rFonts w:ascii="Arial" w:hAnsi="Arial" w:cs="Arial"/>
          <w:b/>
          <w:bCs/>
          <w:kern w:val="0"/>
          <w:sz w:val="20"/>
          <w:szCs w:val="20"/>
        </w:rPr>
        <w:t>ephemeris of the serving satellite, the common TA and the flag to enable UE specific TA report during RACH procedure</w:t>
      </w:r>
      <w:r>
        <w:rPr>
          <w:rFonts w:ascii="Arial" w:hAnsi="Arial" w:cs="Arial"/>
          <w:b/>
          <w:bCs/>
          <w:kern w:val="0"/>
          <w:sz w:val="20"/>
          <w:szCs w:val="20"/>
        </w:rPr>
        <w:t>.</w:t>
      </w:r>
    </w:p>
    <w:p w14:paraId="390C0678" w14:textId="77777777" w:rsidR="00E4599A" w:rsidRDefault="00E4599A" w:rsidP="00E4599A">
      <w:pPr>
        <w:rPr>
          <w:rFonts w:ascii="Arial" w:hAnsi="Arial" w:cs="Arial"/>
          <w:b/>
          <w:sz w:val="20"/>
          <w:szCs w:val="20"/>
          <w:lang w:val="en-GB"/>
        </w:rPr>
      </w:pPr>
      <w:r>
        <w:rPr>
          <w:rFonts w:ascii="Arial" w:hAnsi="Arial" w:cs="Arial"/>
          <w:b/>
          <w:sz w:val="20"/>
          <w:szCs w:val="20"/>
          <w:lang w:val="en-GB"/>
        </w:rPr>
        <w:t xml:space="preserve">Observation 2: </w:t>
      </w:r>
      <w:r>
        <w:rPr>
          <w:rFonts w:ascii="Arial" w:hAnsi="Arial" w:cs="Arial" w:hint="eastAsia"/>
          <w:b/>
          <w:sz w:val="20"/>
          <w:szCs w:val="20"/>
          <w:lang w:val="en-GB"/>
        </w:rPr>
        <w:t>T</w:t>
      </w:r>
      <w:r>
        <w:rPr>
          <w:rFonts w:ascii="Arial" w:hAnsi="Arial" w:cs="Arial"/>
          <w:b/>
          <w:sz w:val="20"/>
          <w:szCs w:val="20"/>
          <w:lang w:val="en-GB"/>
        </w:rPr>
        <w:t>he cell stop time of the serving cell is broadcast for a quasi-earth fixed cell and UE would use such information as assistance to decide when to start measurements.</w:t>
      </w:r>
    </w:p>
    <w:p w14:paraId="2BF34056" w14:textId="77777777" w:rsidR="00E4599A" w:rsidRPr="004F2CC0" w:rsidRDefault="00E4599A" w:rsidP="00E4599A">
      <w:pPr>
        <w:spacing w:line="240" w:lineRule="auto"/>
        <w:jc w:val="left"/>
        <w:rPr>
          <w:rFonts w:ascii="Arial" w:hAnsi="Arial" w:cs="Arial"/>
          <w:b/>
          <w:sz w:val="20"/>
          <w:szCs w:val="20"/>
        </w:rPr>
      </w:pPr>
      <w:r w:rsidRPr="004F2CC0">
        <w:rPr>
          <w:rFonts w:ascii="Arial" w:hAnsi="Arial" w:cs="Arial"/>
          <w:b/>
          <w:sz w:val="20"/>
          <w:szCs w:val="20"/>
        </w:rPr>
        <w:t>Proposal</w:t>
      </w:r>
      <w:r>
        <w:rPr>
          <w:rFonts w:ascii="Arial" w:hAnsi="Arial" w:cs="Arial"/>
          <w:b/>
          <w:sz w:val="20"/>
          <w:szCs w:val="20"/>
        </w:rPr>
        <w:t xml:space="preserve"> 5</w:t>
      </w:r>
      <w:r w:rsidRPr="004F2CC0">
        <w:rPr>
          <w:rFonts w:ascii="Arial" w:hAnsi="Arial" w:cs="Arial"/>
          <w:b/>
          <w:sz w:val="20"/>
          <w:szCs w:val="20"/>
        </w:rPr>
        <w:t>: The cell stop time of neighbor cells</w:t>
      </w:r>
      <w:r>
        <w:rPr>
          <w:rFonts w:ascii="Arial" w:hAnsi="Arial" w:cs="Arial"/>
          <w:b/>
          <w:sz w:val="20"/>
          <w:szCs w:val="20"/>
        </w:rPr>
        <w:t>, if available</w:t>
      </w:r>
      <w:r w:rsidRPr="004F2CC0">
        <w:rPr>
          <w:rFonts w:ascii="Arial" w:hAnsi="Arial" w:cs="Arial"/>
          <w:b/>
          <w:sz w:val="20"/>
          <w:szCs w:val="20"/>
        </w:rPr>
        <w:t xml:space="preserve"> is also broadcast as assistance information for UE to prioritize cells with longer valid time.</w:t>
      </w:r>
    </w:p>
    <w:p w14:paraId="1C0E5350" w14:textId="77777777" w:rsidR="00E4599A" w:rsidRDefault="00E4599A" w:rsidP="00E4599A">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6: </w:t>
      </w:r>
      <w:r w:rsidRPr="004F2CC0">
        <w:rPr>
          <w:rFonts w:ascii="Arial" w:hAnsi="Arial" w:cs="Arial"/>
          <w:b/>
          <w:sz w:val="20"/>
          <w:szCs w:val="20"/>
        </w:rPr>
        <w:t xml:space="preserve">A rangeToBestCellNTN is broadcast in system information. UE rank the neighbor cells based on the R-criterion while the cells whose R value is within range to best cell of the R value of the highest ranked cell will be considered as candidate cells. Among all these candidate cells, UE will reselect to the cell with longest serving </w:t>
      </w:r>
      <w:r>
        <w:rPr>
          <w:rFonts w:ascii="Arial" w:hAnsi="Arial" w:cs="Arial"/>
          <w:b/>
          <w:sz w:val="20"/>
          <w:szCs w:val="20"/>
        </w:rPr>
        <w:t>time.</w:t>
      </w:r>
    </w:p>
    <w:p w14:paraId="293A8735" w14:textId="77777777" w:rsidR="00E4599A" w:rsidRPr="006E0863" w:rsidRDefault="00E4599A" w:rsidP="00E4599A">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7: </w:t>
      </w:r>
      <w:r w:rsidRPr="004F2CC0">
        <w:rPr>
          <w:rFonts w:ascii="Arial" w:hAnsi="Arial" w:cs="Arial"/>
          <w:b/>
          <w:sz w:val="20"/>
          <w:szCs w:val="20"/>
        </w:rPr>
        <w:t xml:space="preserve">A </w:t>
      </w:r>
      <w:r>
        <w:rPr>
          <w:rFonts w:ascii="Arial" w:hAnsi="Arial" w:cs="Arial"/>
          <w:b/>
          <w:sz w:val="20"/>
          <w:szCs w:val="20"/>
        </w:rPr>
        <w:t>threshold for distance between UE and the serving cell reference location should be configured. UE shall perform measurements on neighbor cells if the distance to serving cell reference location is larger than or equal to the threshold.</w:t>
      </w:r>
    </w:p>
    <w:p w14:paraId="772D6FA2" w14:textId="77777777" w:rsidR="005C1FF0" w:rsidRPr="006057BD" w:rsidRDefault="005C1FF0" w:rsidP="005C1FF0">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8: </w:t>
      </w:r>
      <w:r w:rsidRPr="006057BD">
        <w:rPr>
          <w:rFonts w:ascii="Arial" w:hAnsi="Arial" w:cs="Arial"/>
          <w:b/>
          <w:bCs/>
          <w:kern w:val="0"/>
          <w:sz w:val="20"/>
          <w:szCs w:val="20"/>
        </w:rPr>
        <w:t xml:space="preserve">An offset for the R value to be added to the R value of TN or a reselection priority offset to be added to the reselection priority of TN frequencies </w:t>
      </w:r>
      <w:r>
        <w:rPr>
          <w:rFonts w:ascii="Arial" w:hAnsi="Arial" w:cs="Arial"/>
          <w:b/>
          <w:bCs/>
          <w:kern w:val="0"/>
          <w:sz w:val="20"/>
          <w:szCs w:val="20"/>
        </w:rPr>
        <w:t>should</w:t>
      </w:r>
      <w:r w:rsidRPr="006057BD">
        <w:rPr>
          <w:rFonts w:ascii="Arial" w:hAnsi="Arial" w:cs="Arial"/>
          <w:b/>
          <w:bCs/>
          <w:kern w:val="0"/>
          <w:sz w:val="20"/>
          <w:szCs w:val="20"/>
        </w:rPr>
        <w:t xml:space="preserve"> be introduced to prioritize a TN cell or TN frequencies over NTN cell frequency.</w:t>
      </w:r>
    </w:p>
    <w:p w14:paraId="6C503906" w14:textId="77777777" w:rsidR="005C1FF0" w:rsidRPr="001C387B" w:rsidRDefault="005C1FF0" w:rsidP="005C1FF0">
      <w:pPr>
        <w:spacing w:line="240" w:lineRule="auto"/>
        <w:jc w:val="left"/>
        <w:rPr>
          <w:rFonts w:ascii="Arial" w:hAnsi="Arial" w:cs="Arial"/>
          <w:b/>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9: </w:t>
      </w:r>
      <w:r w:rsidRPr="001C387B">
        <w:rPr>
          <w:rFonts w:ascii="Arial" w:hAnsi="Arial" w:cs="Arial"/>
          <w:b/>
          <w:bCs/>
          <w:kern w:val="0"/>
          <w:sz w:val="20"/>
          <w:szCs w:val="20"/>
        </w:rPr>
        <w:t xml:space="preserve">The R value offset or the reselection priority offset is configured by network </w:t>
      </w:r>
      <w:r>
        <w:rPr>
          <w:rFonts w:ascii="Arial" w:hAnsi="Arial" w:cs="Arial"/>
          <w:b/>
          <w:bCs/>
          <w:kern w:val="0"/>
          <w:sz w:val="20"/>
          <w:szCs w:val="20"/>
        </w:rPr>
        <w:t xml:space="preserve">to prioritize a certain NW type, e.g. TN, </w:t>
      </w:r>
      <w:r w:rsidRPr="001C387B">
        <w:rPr>
          <w:rFonts w:ascii="Arial" w:hAnsi="Arial" w:cs="Arial"/>
          <w:b/>
          <w:bCs/>
          <w:kern w:val="0"/>
          <w:sz w:val="20"/>
          <w:szCs w:val="20"/>
        </w:rPr>
        <w:t xml:space="preserve">and will be </w:t>
      </w:r>
      <w:r>
        <w:rPr>
          <w:rFonts w:ascii="Arial" w:hAnsi="Arial" w:cs="Arial"/>
          <w:b/>
          <w:bCs/>
          <w:kern w:val="0"/>
          <w:sz w:val="20"/>
          <w:szCs w:val="20"/>
        </w:rPr>
        <w:t>applied</w:t>
      </w:r>
      <w:r w:rsidRPr="001C387B">
        <w:rPr>
          <w:rFonts w:ascii="Arial" w:hAnsi="Arial" w:cs="Arial"/>
          <w:b/>
          <w:bCs/>
          <w:kern w:val="0"/>
          <w:sz w:val="20"/>
          <w:szCs w:val="20"/>
        </w:rPr>
        <w:t xml:space="preserve"> at UE side upon reception of such configuration.</w:t>
      </w:r>
    </w:p>
    <w:p w14:paraId="48FF4B90" w14:textId="77777777" w:rsidR="005C1FF0" w:rsidRDefault="005C1FF0" w:rsidP="005C1FF0">
      <w:pPr>
        <w:spacing w:line="240" w:lineRule="auto"/>
        <w:jc w:val="left"/>
        <w:rPr>
          <w:rFonts w:ascii="Arial" w:hAnsi="Arial" w:cs="Arial"/>
          <w:b/>
          <w:bCs/>
          <w:kern w:val="0"/>
          <w:sz w:val="20"/>
          <w:szCs w:val="20"/>
        </w:rPr>
      </w:pPr>
      <w:r>
        <w:rPr>
          <w:rFonts w:ascii="Arial" w:hAnsi="Arial" w:cs="Arial" w:hint="eastAsia"/>
          <w:b/>
          <w:bCs/>
          <w:kern w:val="0"/>
          <w:sz w:val="20"/>
          <w:szCs w:val="20"/>
        </w:rPr>
        <w:t>P</w:t>
      </w:r>
      <w:r>
        <w:rPr>
          <w:rFonts w:ascii="Arial" w:hAnsi="Arial" w:cs="Arial"/>
          <w:b/>
          <w:bCs/>
          <w:kern w:val="0"/>
          <w:sz w:val="20"/>
          <w:szCs w:val="20"/>
        </w:rPr>
        <w:t xml:space="preserve">roposal 10: </w:t>
      </w:r>
      <w:r w:rsidRPr="001C387B">
        <w:rPr>
          <w:rFonts w:ascii="Arial" w:hAnsi="Arial" w:cs="Arial"/>
          <w:b/>
          <w:bCs/>
          <w:kern w:val="0"/>
          <w:sz w:val="20"/>
          <w:szCs w:val="20"/>
        </w:rPr>
        <w:t>T</w:t>
      </w:r>
      <w:r>
        <w:rPr>
          <w:rFonts w:ascii="Arial" w:hAnsi="Arial" w:cs="Arial"/>
          <w:b/>
          <w:bCs/>
          <w:kern w:val="0"/>
          <w:sz w:val="20"/>
          <w:szCs w:val="20"/>
        </w:rPr>
        <w:t xml:space="preserve">o prioritize TN over NTN cell during cell reselection, UE should </w:t>
      </w:r>
      <w:r w:rsidRPr="00656F8E">
        <w:rPr>
          <w:rFonts w:ascii="Arial" w:hAnsi="Arial" w:cs="Arial"/>
          <w:b/>
          <w:bCs/>
          <w:kern w:val="0"/>
          <w:sz w:val="20"/>
          <w:szCs w:val="20"/>
        </w:rPr>
        <w:t>be aware of the neighbor cells’ NW type via the serving cell’s system information.</w:t>
      </w:r>
    </w:p>
    <w:p w14:paraId="49E2A179" w14:textId="77777777" w:rsidR="005C1FF0" w:rsidRDefault="005C1FF0" w:rsidP="005C1FF0">
      <w:pPr>
        <w:spacing w:line="240" w:lineRule="auto"/>
        <w:jc w:val="left"/>
        <w:rPr>
          <w:rFonts w:ascii="Arial" w:hAnsi="Arial" w:cs="Arial"/>
          <w:b/>
          <w:bCs/>
          <w:kern w:val="0"/>
          <w:sz w:val="20"/>
          <w:szCs w:val="20"/>
        </w:rPr>
      </w:pPr>
      <w:r w:rsidRPr="00656F8E">
        <w:rPr>
          <w:rFonts w:ascii="Arial" w:hAnsi="Arial" w:cs="Arial" w:hint="eastAsia"/>
          <w:b/>
          <w:bCs/>
          <w:kern w:val="0"/>
          <w:sz w:val="20"/>
          <w:szCs w:val="20"/>
        </w:rPr>
        <w:t>P</w:t>
      </w:r>
      <w:r w:rsidRPr="00656F8E">
        <w:rPr>
          <w:rFonts w:ascii="Arial" w:hAnsi="Arial" w:cs="Arial"/>
          <w:b/>
          <w:bCs/>
          <w:kern w:val="0"/>
          <w:sz w:val="20"/>
          <w:szCs w:val="20"/>
        </w:rPr>
        <w:t>roposal 1</w:t>
      </w:r>
      <w:r>
        <w:rPr>
          <w:rFonts w:ascii="Arial" w:hAnsi="Arial" w:cs="Arial"/>
          <w:b/>
          <w:bCs/>
          <w:kern w:val="0"/>
          <w:sz w:val="20"/>
          <w:szCs w:val="20"/>
        </w:rPr>
        <w:t>1</w:t>
      </w:r>
      <w:r w:rsidRPr="00656F8E">
        <w:rPr>
          <w:rFonts w:ascii="Arial" w:hAnsi="Arial" w:cs="Arial"/>
          <w:b/>
          <w:bCs/>
          <w:kern w:val="0"/>
          <w:sz w:val="20"/>
          <w:szCs w:val="20"/>
        </w:rPr>
        <w:t xml:space="preserve">: </w:t>
      </w:r>
      <w:r>
        <w:rPr>
          <w:rFonts w:ascii="Arial" w:hAnsi="Arial" w:cs="Arial"/>
          <w:b/>
          <w:bCs/>
          <w:kern w:val="0"/>
          <w:sz w:val="20"/>
          <w:szCs w:val="20"/>
        </w:rPr>
        <w:t xml:space="preserve">Down select from the following alternatives on how to make UE aware of the neighbor </w:t>
      </w:r>
      <w:r>
        <w:rPr>
          <w:rFonts w:ascii="Arial" w:hAnsi="Arial" w:cs="Arial"/>
          <w:b/>
          <w:bCs/>
          <w:kern w:val="0"/>
          <w:sz w:val="20"/>
          <w:szCs w:val="20"/>
        </w:rPr>
        <w:lastRenderedPageBreak/>
        <w:t>cells’ NW type via the serving cell’s system information:</w:t>
      </w:r>
    </w:p>
    <w:p w14:paraId="1659744E" w14:textId="77777777" w:rsidR="005C1FF0" w:rsidRPr="001C387B" w:rsidRDefault="005C1FF0" w:rsidP="00CB0A84">
      <w:pPr>
        <w:pStyle w:val="afe"/>
        <w:numPr>
          <w:ilvl w:val="0"/>
          <w:numId w:val="11"/>
        </w:numPr>
        <w:ind w:firstLineChars="0"/>
        <w:rPr>
          <w:rFonts w:ascii="Arial" w:hAnsi="Arial" w:cs="Arial"/>
          <w:b/>
          <w:bCs/>
          <w:kern w:val="0"/>
          <w:sz w:val="20"/>
          <w:szCs w:val="20"/>
        </w:rPr>
      </w:pPr>
      <w:r w:rsidRPr="001C387B">
        <w:rPr>
          <w:rFonts w:ascii="Arial" w:hAnsi="Arial" w:cs="Arial" w:hint="eastAsia"/>
          <w:b/>
          <w:bCs/>
          <w:kern w:val="0"/>
          <w:sz w:val="20"/>
          <w:szCs w:val="20"/>
        </w:rPr>
        <w:t>Explicitly by adding NTN specific cell list</w:t>
      </w:r>
      <w:r w:rsidRPr="00656F8E">
        <w:rPr>
          <w:rFonts w:ascii="Arial" w:hAnsi="Arial" w:cs="Arial"/>
          <w:b/>
          <w:bCs/>
          <w:kern w:val="0"/>
          <w:sz w:val="20"/>
          <w:szCs w:val="20"/>
        </w:rPr>
        <w:t xml:space="preserve"> in SIB3 or SIB4.</w:t>
      </w:r>
    </w:p>
    <w:p w14:paraId="68738464" w14:textId="002509D1" w:rsidR="00A16024" w:rsidRPr="005C1FF0" w:rsidRDefault="005C1FF0" w:rsidP="00CB0A84">
      <w:pPr>
        <w:pStyle w:val="afe"/>
        <w:numPr>
          <w:ilvl w:val="0"/>
          <w:numId w:val="11"/>
        </w:numPr>
        <w:ind w:firstLineChars="0"/>
        <w:rPr>
          <w:rFonts w:ascii="Arial" w:hAnsi="Arial" w:cs="Arial"/>
          <w:b/>
          <w:bCs/>
          <w:kern w:val="0"/>
          <w:sz w:val="20"/>
          <w:szCs w:val="20"/>
        </w:rPr>
      </w:pPr>
      <w:r w:rsidRPr="001C387B">
        <w:rPr>
          <w:rFonts w:ascii="Arial" w:hAnsi="Arial" w:cs="Arial" w:hint="eastAsia"/>
          <w:b/>
          <w:bCs/>
          <w:kern w:val="0"/>
          <w:sz w:val="20"/>
          <w:szCs w:val="20"/>
        </w:rPr>
        <w:t>Implicitly by adding a new SIB for NTN specific cell reselection information</w:t>
      </w:r>
      <w:r w:rsidRPr="00656F8E">
        <w:rPr>
          <w:rFonts w:ascii="Arial" w:hAnsi="Arial" w:cs="Arial"/>
          <w:b/>
          <w:bCs/>
          <w:kern w:val="0"/>
          <w:sz w:val="20"/>
          <w:szCs w:val="20"/>
        </w:rPr>
        <w:t xml:space="preserve"> and would be used for TN-NTN mobility.</w:t>
      </w:r>
    </w:p>
    <w:p w14:paraId="6B00451F" w14:textId="77777777" w:rsidR="0070743D" w:rsidRDefault="00321692" w:rsidP="00CB0A84">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270149D5" w14:textId="1BE59E48" w:rsidR="00295507" w:rsidRPr="00BD5814" w:rsidRDefault="00BD5814" w:rsidP="00BD5814">
      <w:pPr>
        <w:rPr>
          <w:rFonts w:ascii="Arial" w:hAnsi="Arial" w:cs="Arial"/>
          <w:bCs/>
          <w:kern w:val="0"/>
          <w:sz w:val="20"/>
          <w:szCs w:val="20"/>
        </w:rPr>
      </w:pPr>
      <w:r>
        <w:rPr>
          <w:rFonts w:ascii="Arial" w:hAnsi="Arial" w:cs="Arial"/>
          <w:bCs/>
          <w:kern w:val="0"/>
          <w:sz w:val="20"/>
          <w:szCs w:val="20"/>
        </w:rPr>
        <w:t xml:space="preserve">[1] </w:t>
      </w:r>
      <w:r w:rsidR="00311F3D" w:rsidRPr="00BD5814">
        <w:rPr>
          <w:rFonts w:ascii="Arial" w:hAnsi="Arial" w:cs="Arial"/>
          <w:bCs/>
          <w:kern w:val="0"/>
          <w:sz w:val="20"/>
          <w:szCs w:val="20"/>
        </w:rPr>
        <w:t>Final_Minutes_report_RAN1#106-e_v300</w:t>
      </w:r>
    </w:p>
    <w:p w14:paraId="6A0DAE36" w14:textId="4BEFDE2B" w:rsidR="0070743D" w:rsidRPr="00BD5814" w:rsidRDefault="00BD5814" w:rsidP="00BD5814">
      <w:pPr>
        <w:rPr>
          <w:rFonts w:ascii="Arial" w:hAnsi="Arial" w:cs="Arial"/>
          <w:bCs/>
          <w:kern w:val="0"/>
          <w:sz w:val="20"/>
          <w:szCs w:val="20"/>
        </w:rPr>
      </w:pPr>
      <w:r>
        <w:rPr>
          <w:rFonts w:ascii="Arial" w:hAnsi="Arial" w:cs="Arial"/>
          <w:bCs/>
          <w:kern w:val="0"/>
          <w:sz w:val="20"/>
          <w:szCs w:val="20"/>
        </w:rPr>
        <w:t xml:space="preserve">[2] </w:t>
      </w:r>
      <w:r w:rsidR="00DA238B" w:rsidRPr="00BD5814">
        <w:rPr>
          <w:rFonts w:ascii="Arial" w:hAnsi="Arial" w:cs="Arial"/>
          <w:bCs/>
          <w:kern w:val="0"/>
          <w:sz w:val="20"/>
          <w:szCs w:val="20"/>
        </w:rPr>
        <w:t>Draft_R2-115e_Meeting_Report_v1</w:t>
      </w:r>
    </w:p>
    <w:sectPr w:rsidR="0070743D" w:rsidRPr="00BD5814">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B7FC35" w14:textId="77777777" w:rsidR="00474744" w:rsidRDefault="00474744">
      <w:pPr>
        <w:spacing w:after="0" w:line="240" w:lineRule="auto"/>
      </w:pPr>
      <w:r>
        <w:separator/>
      </w:r>
    </w:p>
  </w:endnote>
  <w:endnote w:type="continuationSeparator" w:id="0">
    <w:p w14:paraId="1F1BFE18" w14:textId="77777777" w:rsidR="00474744" w:rsidRDefault="004747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279E3" w14:textId="77777777" w:rsidR="00E4599A" w:rsidRDefault="00E4599A">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03DAF16E" w14:textId="77777777" w:rsidR="00E4599A" w:rsidRDefault="00E4599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AC94AC" w14:textId="77777777" w:rsidR="00E4599A" w:rsidRDefault="00E4599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F2D0C" w14:textId="77777777" w:rsidR="00474744" w:rsidRDefault="00474744">
      <w:pPr>
        <w:spacing w:after="0" w:line="240" w:lineRule="auto"/>
      </w:pPr>
      <w:r>
        <w:separator/>
      </w:r>
    </w:p>
  </w:footnote>
  <w:footnote w:type="continuationSeparator" w:id="0">
    <w:p w14:paraId="709A259D" w14:textId="77777777" w:rsidR="00474744" w:rsidRDefault="004747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9C1C6" w14:textId="77777777" w:rsidR="00E4599A" w:rsidRDefault="00E4599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B79B48D"/>
    <w:multiLevelType w:val="multilevel"/>
    <w:tmpl w:val="DB79B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22C73D1"/>
    <w:multiLevelType w:val="multilevel"/>
    <w:tmpl w:val="022C73D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F8B01CE"/>
    <w:multiLevelType w:val="multilevel"/>
    <w:tmpl w:val="0F8B01C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191619DC"/>
    <w:multiLevelType w:val="multilevel"/>
    <w:tmpl w:val="191619DC"/>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nsid w:val="19E801A5"/>
    <w:multiLevelType w:val="hybridMultilevel"/>
    <w:tmpl w:val="756055C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BAA7856"/>
    <w:multiLevelType w:val="hybridMultilevel"/>
    <w:tmpl w:val="A2229A9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4822892"/>
    <w:multiLevelType w:val="hybridMultilevel"/>
    <w:tmpl w:val="58A8AA4C"/>
    <w:lvl w:ilvl="0" w:tplc="EF0D47F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72667A83"/>
    <w:multiLevelType w:val="multilevel"/>
    <w:tmpl w:val="72667A8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7E362DA4"/>
    <w:multiLevelType w:val="hybridMultilevel"/>
    <w:tmpl w:val="53929C6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9"/>
  </w:num>
  <w:num w:numId="3">
    <w:abstractNumId w:val="3"/>
  </w:num>
  <w:num w:numId="4">
    <w:abstractNumId w:val="10"/>
  </w:num>
  <w:num w:numId="5">
    <w:abstractNumId w:val="0"/>
  </w:num>
  <w:num w:numId="6">
    <w:abstractNumId w:val="8"/>
  </w:num>
  <w:num w:numId="7">
    <w:abstractNumId w:val="6"/>
  </w:num>
  <w:num w:numId="8">
    <w:abstractNumId w:val="7"/>
  </w:num>
  <w:num w:numId="9">
    <w:abstractNumId w:val="5"/>
  </w:num>
  <w:num w:numId="10">
    <w:abstractNumId w:val="2"/>
  </w:num>
  <w:num w:numId="11">
    <w:abstractNumId w:val="1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CF"/>
    <w:rsid w:val="00001366"/>
    <w:rsid w:val="0000152F"/>
    <w:rsid w:val="0000394D"/>
    <w:rsid w:val="000055B1"/>
    <w:rsid w:val="00005B70"/>
    <w:rsid w:val="000103E7"/>
    <w:rsid w:val="00010B10"/>
    <w:rsid w:val="00011398"/>
    <w:rsid w:val="00012656"/>
    <w:rsid w:val="000130CA"/>
    <w:rsid w:val="00013699"/>
    <w:rsid w:val="00013F73"/>
    <w:rsid w:val="00013FAD"/>
    <w:rsid w:val="000140B1"/>
    <w:rsid w:val="00015810"/>
    <w:rsid w:val="00017BA5"/>
    <w:rsid w:val="00021259"/>
    <w:rsid w:val="00021359"/>
    <w:rsid w:val="000223BE"/>
    <w:rsid w:val="000248FC"/>
    <w:rsid w:val="00024E29"/>
    <w:rsid w:val="00026369"/>
    <w:rsid w:val="0002660A"/>
    <w:rsid w:val="00026899"/>
    <w:rsid w:val="0002698B"/>
    <w:rsid w:val="00027EEC"/>
    <w:rsid w:val="00030587"/>
    <w:rsid w:val="00030820"/>
    <w:rsid w:val="00031505"/>
    <w:rsid w:val="0003151B"/>
    <w:rsid w:val="000334D0"/>
    <w:rsid w:val="00035EF9"/>
    <w:rsid w:val="0003709C"/>
    <w:rsid w:val="00037973"/>
    <w:rsid w:val="000407A7"/>
    <w:rsid w:val="00040A63"/>
    <w:rsid w:val="0004105F"/>
    <w:rsid w:val="00041896"/>
    <w:rsid w:val="00042CA0"/>
    <w:rsid w:val="00042E6F"/>
    <w:rsid w:val="00043923"/>
    <w:rsid w:val="00043FCA"/>
    <w:rsid w:val="000456BC"/>
    <w:rsid w:val="00045EDE"/>
    <w:rsid w:val="00046E3D"/>
    <w:rsid w:val="0005297D"/>
    <w:rsid w:val="00053ADE"/>
    <w:rsid w:val="00053AED"/>
    <w:rsid w:val="000549FF"/>
    <w:rsid w:val="00054E9D"/>
    <w:rsid w:val="0005525F"/>
    <w:rsid w:val="000554CA"/>
    <w:rsid w:val="000563ED"/>
    <w:rsid w:val="00056B94"/>
    <w:rsid w:val="000603D6"/>
    <w:rsid w:val="00061D51"/>
    <w:rsid w:val="00062984"/>
    <w:rsid w:val="00063589"/>
    <w:rsid w:val="00067927"/>
    <w:rsid w:val="0007093A"/>
    <w:rsid w:val="00071F15"/>
    <w:rsid w:val="0007205B"/>
    <w:rsid w:val="00073BCE"/>
    <w:rsid w:val="000755A8"/>
    <w:rsid w:val="00076677"/>
    <w:rsid w:val="00076832"/>
    <w:rsid w:val="00076B12"/>
    <w:rsid w:val="00077BE2"/>
    <w:rsid w:val="000804D4"/>
    <w:rsid w:val="00080B1C"/>
    <w:rsid w:val="0008122E"/>
    <w:rsid w:val="00082CAA"/>
    <w:rsid w:val="00084609"/>
    <w:rsid w:val="000875C4"/>
    <w:rsid w:val="00090498"/>
    <w:rsid w:val="0009084A"/>
    <w:rsid w:val="000915A4"/>
    <w:rsid w:val="0009278C"/>
    <w:rsid w:val="00092939"/>
    <w:rsid w:val="00092E40"/>
    <w:rsid w:val="0009487B"/>
    <w:rsid w:val="000969D7"/>
    <w:rsid w:val="00097209"/>
    <w:rsid w:val="00097368"/>
    <w:rsid w:val="0009777E"/>
    <w:rsid w:val="00097E72"/>
    <w:rsid w:val="00097F8C"/>
    <w:rsid w:val="000A12AA"/>
    <w:rsid w:val="000A204F"/>
    <w:rsid w:val="000A22DF"/>
    <w:rsid w:val="000A2A28"/>
    <w:rsid w:val="000A2D0A"/>
    <w:rsid w:val="000A3136"/>
    <w:rsid w:val="000A3A4E"/>
    <w:rsid w:val="000A3E33"/>
    <w:rsid w:val="000A53F5"/>
    <w:rsid w:val="000A636B"/>
    <w:rsid w:val="000A6CCF"/>
    <w:rsid w:val="000B0C1F"/>
    <w:rsid w:val="000B0C45"/>
    <w:rsid w:val="000B21DA"/>
    <w:rsid w:val="000B25A2"/>
    <w:rsid w:val="000B2A5C"/>
    <w:rsid w:val="000B31AA"/>
    <w:rsid w:val="000B38F6"/>
    <w:rsid w:val="000B3A65"/>
    <w:rsid w:val="000B4B76"/>
    <w:rsid w:val="000B54F8"/>
    <w:rsid w:val="000B65CB"/>
    <w:rsid w:val="000B780E"/>
    <w:rsid w:val="000C12FB"/>
    <w:rsid w:val="000C1F5A"/>
    <w:rsid w:val="000C236D"/>
    <w:rsid w:val="000C2690"/>
    <w:rsid w:val="000C364E"/>
    <w:rsid w:val="000C5D4C"/>
    <w:rsid w:val="000C742C"/>
    <w:rsid w:val="000C7A47"/>
    <w:rsid w:val="000C7F6A"/>
    <w:rsid w:val="000C7F88"/>
    <w:rsid w:val="000C7FC7"/>
    <w:rsid w:val="000D18C5"/>
    <w:rsid w:val="000D2BF9"/>
    <w:rsid w:val="000D3761"/>
    <w:rsid w:val="000D6228"/>
    <w:rsid w:val="000E0C43"/>
    <w:rsid w:val="000E1125"/>
    <w:rsid w:val="000E1993"/>
    <w:rsid w:val="000E3B8A"/>
    <w:rsid w:val="000E5499"/>
    <w:rsid w:val="000E6390"/>
    <w:rsid w:val="000E7A4B"/>
    <w:rsid w:val="000F0A7B"/>
    <w:rsid w:val="000F2AD3"/>
    <w:rsid w:val="000F42FD"/>
    <w:rsid w:val="000F4CFF"/>
    <w:rsid w:val="00100030"/>
    <w:rsid w:val="0010359D"/>
    <w:rsid w:val="00103DDB"/>
    <w:rsid w:val="00110682"/>
    <w:rsid w:val="001109A9"/>
    <w:rsid w:val="00111C96"/>
    <w:rsid w:val="00111CE0"/>
    <w:rsid w:val="00111DF0"/>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F5D"/>
    <w:rsid w:val="00131F75"/>
    <w:rsid w:val="0013288E"/>
    <w:rsid w:val="00134275"/>
    <w:rsid w:val="0013534D"/>
    <w:rsid w:val="001363AD"/>
    <w:rsid w:val="00137B0E"/>
    <w:rsid w:val="00137D4E"/>
    <w:rsid w:val="001413B6"/>
    <w:rsid w:val="00141835"/>
    <w:rsid w:val="00143566"/>
    <w:rsid w:val="00145AFF"/>
    <w:rsid w:val="00147740"/>
    <w:rsid w:val="00150BAB"/>
    <w:rsid w:val="00151BB9"/>
    <w:rsid w:val="00156452"/>
    <w:rsid w:val="00160A40"/>
    <w:rsid w:val="00161532"/>
    <w:rsid w:val="001619AF"/>
    <w:rsid w:val="001627D9"/>
    <w:rsid w:val="00166327"/>
    <w:rsid w:val="00170C6A"/>
    <w:rsid w:val="00170DEC"/>
    <w:rsid w:val="00171FF9"/>
    <w:rsid w:val="0017245C"/>
    <w:rsid w:val="00172A27"/>
    <w:rsid w:val="00172ED2"/>
    <w:rsid w:val="00174FF0"/>
    <w:rsid w:val="00175874"/>
    <w:rsid w:val="0017597A"/>
    <w:rsid w:val="00176458"/>
    <w:rsid w:val="001767E6"/>
    <w:rsid w:val="00176AC2"/>
    <w:rsid w:val="0018000D"/>
    <w:rsid w:val="001802FB"/>
    <w:rsid w:val="001806A8"/>
    <w:rsid w:val="00180983"/>
    <w:rsid w:val="0018155F"/>
    <w:rsid w:val="0018310D"/>
    <w:rsid w:val="00184250"/>
    <w:rsid w:val="001866DF"/>
    <w:rsid w:val="00187FEF"/>
    <w:rsid w:val="00190A8D"/>
    <w:rsid w:val="00191525"/>
    <w:rsid w:val="00191A48"/>
    <w:rsid w:val="0019311E"/>
    <w:rsid w:val="0019547D"/>
    <w:rsid w:val="00195E1F"/>
    <w:rsid w:val="00196645"/>
    <w:rsid w:val="00197997"/>
    <w:rsid w:val="001A0804"/>
    <w:rsid w:val="001A384E"/>
    <w:rsid w:val="001A4015"/>
    <w:rsid w:val="001A6023"/>
    <w:rsid w:val="001A6AFD"/>
    <w:rsid w:val="001A6B66"/>
    <w:rsid w:val="001B000D"/>
    <w:rsid w:val="001B16FF"/>
    <w:rsid w:val="001B21A1"/>
    <w:rsid w:val="001B2BF2"/>
    <w:rsid w:val="001B337C"/>
    <w:rsid w:val="001B3B48"/>
    <w:rsid w:val="001B475D"/>
    <w:rsid w:val="001B56E7"/>
    <w:rsid w:val="001B586F"/>
    <w:rsid w:val="001B5AE5"/>
    <w:rsid w:val="001B6518"/>
    <w:rsid w:val="001B7027"/>
    <w:rsid w:val="001B7346"/>
    <w:rsid w:val="001B7C67"/>
    <w:rsid w:val="001C0CDF"/>
    <w:rsid w:val="001C0CED"/>
    <w:rsid w:val="001C1105"/>
    <w:rsid w:val="001C17C6"/>
    <w:rsid w:val="001C22DE"/>
    <w:rsid w:val="001C2425"/>
    <w:rsid w:val="001C25FD"/>
    <w:rsid w:val="001C282E"/>
    <w:rsid w:val="001C310F"/>
    <w:rsid w:val="001C387B"/>
    <w:rsid w:val="001C3C4C"/>
    <w:rsid w:val="001C48AE"/>
    <w:rsid w:val="001C7F10"/>
    <w:rsid w:val="001D047B"/>
    <w:rsid w:val="001D1930"/>
    <w:rsid w:val="001D23DB"/>
    <w:rsid w:val="001D2914"/>
    <w:rsid w:val="001D2FB0"/>
    <w:rsid w:val="001D745B"/>
    <w:rsid w:val="001D7750"/>
    <w:rsid w:val="001D7F97"/>
    <w:rsid w:val="001E0341"/>
    <w:rsid w:val="001E1C36"/>
    <w:rsid w:val="001E3D8C"/>
    <w:rsid w:val="001E43EF"/>
    <w:rsid w:val="001E44CD"/>
    <w:rsid w:val="001E6F40"/>
    <w:rsid w:val="001E7607"/>
    <w:rsid w:val="001F31F0"/>
    <w:rsid w:val="001F3DF5"/>
    <w:rsid w:val="001F4346"/>
    <w:rsid w:val="001F534C"/>
    <w:rsid w:val="001F56E4"/>
    <w:rsid w:val="002007D4"/>
    <w:rsid w:val="00201583"/>
    <w:rsid w:val="00201FFE"/>
    <w:rsid w:val="00202C4B"/>
    <w:rsid w:val="00203774"/>
    <w:rsid w:val="00203B88"/>
    <w:rsid w:val="00205321"/>
    <w:rsid w:val="00206380"/>
    <w:rsid w:val="00207F5F"/>
    <w:rsid w:val="00210A6D"/>
    <w:rsid w:val="002121C3"/>
    <w:rsid w:val="002155FA"/>
    <w:rsid w:val="00217443"/>
    <w:rsid w:val="002176DE"/>
    <w:rsid w:val="00220834"/>
    <w:rsid w:val="002234BD"/>
    <w:rsid w:val="00223B64"/>
    <w:rsid w:val="002257B3"/>
    <w:rsid w:val="00226386"/>
    <w:rsid w:val="00226C7B"/>
    <w:rsid w:val="0023029F"/>
    <w:rsid w:val="002308C6"/>
    <w:rsid w:val="00231281"/>
    <w:rsid w:val="00231798"/>
    <w:rsid w:val="00231DC2"/>
    <w:rsid w:val="00232A02"/>
    <w:rsid w:val="002333B7"/>
    <w:rsid w:val="00233408"/>
    <w:rsid w:val="00233445"/>
    <w:rsid w:val="002344F2"/>
    <w:rsid w:val="00235055"/>
    <w:rsid w:val="002368E4"/>
    <w:rsid w:val="00236F8F"/>
    <w:rsid w:val="002405C6"/>
    <w:rsid w:val="00240997"/>
    <w:rsid w:val="00241832"/>
    <w:rsid w:val="00241D92"/>
    <w:rsid w:val="00244709"/>
    <w:rsid w:val="00244D42"/>
    <w:rsid w:val="00245149"/>
    <w:rsid w:val="00246FFA"/>
    <w:rsid w:val="00247076"/>
    <w:rsid w:val="0025230B"/>
    <w:rsid w:val="00252B94"/>
    <w:rsid w:val="00255385"/>
    <w:rsid w:val="00255E19"/>
    <w:rsid w:val="0025653A"/>
    <w:rsid w:val="00256C2E"/>
    <w:rsid w:val="00257233"/>
    <w:rsid w:val="00257421"/>
    <w:rsid w:val="00260716"/>
    <w:rsid w:val="00260965"/>
    <w:rsid w:val="0026193E"/>
    <w:rsid w:val="00261A9C"/>
    <w:rsid w:val="00261E11"/>
    <w:rsid w:val="00262518"/>
    <w:rsid w:val="0026397F"/>
    <w:rsid w:val="00263B1C"/>
    <w:rsid w:val="002655D4"/>
    <w:rsid w:val="00266CB2"/>
    <w:rsid w:val="00267D0B"/>
    <w:rsid w:val="00270994"/>
    <w:rsid w:val="00270A1C"/>
    <w:rsid w:val="00270C0D"/>
    <w:rsid w:val="002716E8"/>
    <w:rsid w:val="00271948"/>
    <w:rsid w:val="00271ED8"/>
    <w:rsid w:val="002724B9"/>
    <w:rsid w:val="002730ED"/>
    <w:rsid w:val="0027675D"/>
    <w:rsid w:val="002801FB"/>
    <w:rsid w:val="00281718"/>
    <w:rsid w:val="00284052"/>
    <w:rsid w:val="00284DD1"/>
    <w:rsid w:val="002854AD"/>
    <w:rsid w:val="002855D0"/>
    <w:rsid w:val="00290E18"/>
    <w:rsid w:val="00291D54"/>
    <w:rsid w:val="00293A6E"/>
    <w:rsid w:val="00295507"/>
    <w:rsid w:val="00295842"/>
    <w:rsid w:val="00296302"/>
    <w:rsid w:val="00297A88"/>
    <w:rsid w:val="002A20D3"/>
    <w:rsid w:val="002A4840"/>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C0864"/>
    <w:rsid w:val="002C0F12"/>
    <w:rsid w:val="002C4649"/>
    <w:rsid w:val="002C52F5"/>
    <w:rsid w:val="002C5A22"/>
    <w:rsid w:val="002D00AA"/>
    <w:rsid w:val="002D037B"/>
    <w:rsid w:val="002D044D"/>
    <w:rsid w:val="002D0F0A"/>
    <w:rsid w:val="002D35FA"/>
    <w:rsid w:val="002D3797"/>
    <w:rsid w:val="002D37AB"/>
    <w:rsid w:val="002D6461"/>
    <w:rsid w:val="002D650F"/>
    <w:rsid w:val="002D6E18"/>
    <w:rsid w:val="002D7ED7"/>
    <w:rsid w:val="002E002E"/>
    <w:rsid w:val="002E0DE2"/>
    <w:rsid w:val="002E28F9"/>
    <w:rsid w:val="002E4EB9"/>
    <w:rsid w:val="002E5737"/>
    <w:rsid w:val="002E60EB"/>
    <w:rsid w:val="002E674B"/>
    <w:rsid w:val="002E7525"/>
    <w:rsid w:val="002F01CA"/>
    <w:rsid w:val="002F05CC"/>
    <w:rsid w:val="002F05D7"/>
    <w:rsid w:val="002F1163"/>
    <w:rsid w:val="002F12B3"/>
    <w:rsid w:val="002F2924"/>
    <w:rsid w:val="002F3161"/>
    <w:rsid w:val="002F37BF"/>
    <w:rsid w:val="002F5517"/>
    <w:rsid w:val="002F66B7"/>
    <w:rsid w:val="002F79CF"/>
    <w:rsid w:val="002F7AA9"/>
    <w:rsid w:val="00302E83"/>
    <w:rsid w:val="003031CE"/>
    <w:rsid w:val="0030410B"/>
    <w:rsid w:val="00305358"/>
    <w:rsid w:val="00305932"/>
    <w:rsid w:val="0030650B"/>
    <w:rsid w:val="003110B2"/>
    <w:rsid w:val="00311F3D"/>
    <w:rsid w:val="00312C1A"/>
    <w:rsid w:val="00312DD1"/>
    <w:rsid w:val="00313308"/>
    <w:rsid w:val="0031414B"/>
    <w:rsid w:val="003144CA"/>
    <w:rsid w:val="003171FD"/>
    <w:rsid w:val="00321077"/>
    <w:rsid w:val="00321692"/>
    <w:rsid w:val="00322390"/>
    <w:rsid w:val="00322E28"/>
    <w:rsid w:val="00322EDB"/>
    <w:rsid w:val="003248F8"/>
    <w:rsid w:val="0032533C"/>
    <w:rsid w:val="003268BB"/>
    <w:rsid w:val="00330072"/>
    <w:rsid w:val="003307AC"/>
    <w:rsid w:val="003309A8"/>
    <w:rsid w:val="00330B4E"/>
    <w:rsid w:val="0033176D"/>
    <w:rsid w:val="0033267C"/>
    <w:rsid w:val="0033386B"/>
    <w:rsid w:val="00333D6C"/>
    <w:rsid w:val="003347C2"/>
    <w:rsid w:val="00335B60"/>
    <w:rsid w:val="00336046"/>
    <w:rsid w:val="003371B2"/>
    <w:rsid w:val="00340AAF"/>
    <w:rsid w:val="00340F7E"/>
    <w:rsid w:val="00341CF5"/>
    <w:rsid w:val="003436BE"/>
    <w:rsid w:val="00345FC0"/>
    <w:rsid w:val="003469FC"/>
    <w:rsid w:val="00347800"/>
    <w:rsid w:val="0035014F"/>
    <w:rsid w:val="003504B5"/>
    <w:rsid w:val="00350B30"/>
    <w:rsid w:val="00350E4A"/>
    <w:rsid w:val="00352926"/>
    <w:rsid w:val="0035296C"/>
    <w:rsid w:val="003546A6"/>
    <w:rsid w:val="00354915"/>
    <w:rsid w:val="0035496A"/>
    <w:rsid w:val="00354E6F"/>
    <w:rsid w:val="00356D6E"/>
    <w:rsid w:val="003577BE"/>
    <w:rsid w:val="00362FCF"/>
    <w:rsid w:val="00363C85"/>
    <w:rsid w:val="003645A1"/>
    <w:rsid w:val="0036468F"/>
    <w:rsid w:val="00366993"/>
    <w:rsid w:val="00367690"/>
    <w:rsid w:val="0036770E"/>
    <w:rsid w:val="00367C7E"/>
    <w:rsid w:val="00367C84"/>
    <w:rsid w:val="00370C8F"/>
    <w:rsid w:val="00370E0A"/>
    <w:rsid w:val="00371876"/>
    <w:rsid w:val="00372C00"/>
    <w:rsid w:val="003737D0"/>
    <w:rsid w:val="00373D4E"/>
    <w:rsid w:val="003754F5"/>
    <w:rsid w:val="00380C28"/>
    <w:rsid w:val="00381829"/>
    <w:rsid w:val="00381B58"/>
    <w:rsid w:val="00381E93"/>
    <w:rsid w:val="00382FAE"/>
    <w:rsid w:val="003832DC"/>
    <w:rsid w:val="00384541"/>
    <w:rsid w:val="00384550"/>
    <w:rsid w:val="00384A01"/>
    <w:rsid w:val="00385C87"/>
    <w:rsid w:val="00387F14"/>
    <w:rsid w:val="00391402"/>
    <w:rsid w:val="00391E5D"/>
    <w:rsid w:val="00391F87"/>
    <w:rsid w:val="00393338"/>
    <w:rsid w:val="00394FC5"/>
    <w:rsid w:val="00395560"/>
    <w:rsid w:val="00396952"/>
    <w:rsid w:val="00396C58"/>
    <w:rsid w:val="00397880"/>
    <w:rsid w:val="00397C52"/>
    <w:rsid w:val="003A150D"/>
    <w:rsid w:val="003A2A06"/>
    <w:rsid w:val="003A3ACC"/>
    <w:rsid w:val="003A4C78"/>
    <w:rsid w:val="003A5159"/>
    <w:rsid w:val="003A552B"/>
    <w:rsid w:val="003A77FA"/>
    <w:rsid w:val="003A7F66"/>
    <w:rsid w:val="003B123B"/>
    <w:rsid w:val="003B132E"/>
    <w:rsid w:val="003B139B"/>
    <w:rsid w:val="003B3A50"/>
    <w:rsid w:val="003B448B"/>
    <w:rsid w:val="003B47C6"/>
    <w:rsid w:val="003B4FED"/>
    <w:rsid w:val="003B5EDA"/>
    <w:rsid w:val="003B774C"/>
    <w:rsid w:val="003B79ED"/>
    <w:rsid w:val="003C050E"/>
    <w:rsid w:val="003C386A"/>
    <w:rsid w:val="003C3E62"/>
    <w:rsid w:val="003C4F21"/>
    <w:rsid w:val="003C5674"/>
    <w:rsid w:val="003C6154"/>
    <w:rsid w:val="003C70C5"/>
    <w:rsid w:val="003C75C7"/>
    <w:rsid w:val="003D01E0"/>
    <w:rsid w:val="003D03A3"/>
    <w:rsid w:val="003D0C29"/>
    <w:rsid w:val="003D0EF8"/>
    <w:rsid w:val="003D1455"/>
    <w:rsid w:val="003D2B72"/>
    <w:rsid w:val="003D42C7"/>
    <w:rsid w:val="003D5DFB"/>
    <w:rsid w:val="003D5F27"/>
    <w:rsid w:val="003D7765"/>
    <w:rsid w:val="003E031C"/>
    <w:rsid w:val="003E1518"/>
    <w:rsid w:val="003E42F6"/>
    <w:rsid w:val="003E48E7"/>
    <w:rsid w:val="003E6BF7"/>
    <w:rsid w:val="003E744C"/>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5489"/>
    <w:rsid w:val="004060CF"/>
    <w:rsid w:val="00406593"/>
    <w:rsid w:val="004069B2"/>
    <w:rsid w:val="0040772C"/>
    <w:rsid w:val="00410408"/>
    <w:rsid w:val="004109CF"/>
    <w:rsid w:val="00411350"/>
    <w:rsid w:val="00413229"/>
    <w:rsid w:val="00413D6F"/>
    <w:rsid w:val="00414C20"/>
    <w:rsid w:val="00415023"/>
    <w:rsid w:val="00416B5E"/>
    <w:rsid w:val="004228A3"/>
    <w:rsid w:val="004229AC"/>
    <w:rsid w:val="00423D3B"/>
    <w:rsid w:val="004245A3"/>
    <w:rsid w:val="00424760"/>
    <w:rsid w:val="00424A48"/>
    <w:rsid w:val="00425FD0"/>
    <w:rsid w:val="004274EC"/>
    <w:rsid w:val="00427917"/>
    <w:rsid w:val="00435F9A"/>
    <w:rsid w:val="00436238"/>
    <w:rsid w:val="0043672A"/>
    <w:rsid w:val="00437EF1"/>
    <w:rsid w:val="00440412"/>
    <w:rsid w:val="00441EB5"/>
    <w:rsid w:val="0044341B"/>
    <w:rsid w:val="00443D84"/>
    <w:rsid w:val="00444A95"/>
    <w:rsid w:val="00444F7D"/>
    <w:rsid w:val="00445007"/>
    <w:rsid w:val="00445843"/>
    <w:rsid w:val="00446A9B"/>
    <w:rsid w:val="00453750"/>
    <w:rsid w:val="004540CD"/>
    <w:rsid w:val="00454D5C"/>
    <w:rsid w:val="00456668"/>
    <w:rsid w:val="0046088D"/>
    <w:rsid w:val="00460FF4"/>
    <w:rsid w:val="00462F02"/>
    <w:rsid w:val="004639CE"/>
    <w:rsid w:val="00464293"/>
    <w:rsid w:val="004658B8"/>
    <w:rsid w:val="0046609E"/>
    <w:rsid w:val="00466EDC"/>
    <w:rsid w:val="00467368"/>
    <w:rsid w:val="00467D25"/>
    <w:rsid w:val="00470697"/>
    <w:rsid w:val="00471524"/>
    <w:rsid w:val="00472D34"/>
    <w:rsid w:val="0047305C"/>
    <w:rsid w:val="0047403A"/>
    <w:rsid w:val="00474161"/>
    <w:rsid w:val="00474744"/>
    <w:rsid w:val="00474C36"/>
    <w:rsid w:val="00475E38"/>
    <w:rsid w:val="0047663E"/>
    <w:rsid w:val="0048006F"/>
    <w:rsid w:val="004802C9"/>
    <w:rsid w:val="00480DEB"/>
    <w:rsid w:val="004816C1"/>
    <w:rsid w:val="00482BBB"/>
    <w:rsid w:val="004841FA"/>
    <w:rsid w:val="00485114"/>
    <w:rsid w:val="00485AE4"/>
    <w:rsid w:val="00486111"/>
    <w:rsid w:val="00486720"/>
    <w:rsid w:val="0049107E"/>
    <w:rsid w:val="0049176F"/>
    <w:rsid w:val="004918AD"/>
    <w:rsid w:val="00492EA5"/>
    <w:rsid w:val="00493247"/>
    <w:rsid w:val="004966BC"/>
    <w:rsid w:val="004A0053"/>
    <w:rsid w:val="004A2687"/>
    <w:rsid w:val="004A402F"/>
    <w:rsid w:val="004A54C0"/>
    <w:rsid w:val="004A7CAA"/>
    <w:rsid w:val="004B056D"/>
    <w:rsid w:val="004B12D7"/>
    <w:rsid w:val="004B2B05"/>
    <w:rsid w:val="004B2BBA"/>
    <w:rsid w:val="004B5502"/>
    <w:rsid w:val="004B6C86"/>
    <w:rsid w:val="004B71F4"/>
    <w:rsid w:val="004B74FE"/>
    <w:rsid w:val="004B76B6"/>
    <w:rsid w:val="004C0B5E"/>
    <w:rsid w:val="004C16C3"/>
    <w:rsid w:val="004C16F8"/>
    <w:rsid w:val="004C21FC"/>
    <w:rsid w:val="004C383B"/>
    <w:rsid w:val="004C42E2"/>
    <w:rsid w:val="004C6366"/>
    <w:rsid w:val="004C63EE"/>
    <w:rsid w:val="004D076F"/>
    <w:rsid w:val="004D1073"/>
    <w:rsid w:val="004D1EE6"/>
    <w:rsid w:val="004D1F5B"/>
    <w:rsid w:val="004D238B"/>
    <w:rsid w:val="004D325D"/>
    <w:rsid w:val="004D33A4"/>
    <w:rsid w:val="004D39A3"/>
    <w:rsid w:val="004D7034"/>
    <w:rsid w:val="004D7C0E"/>
    <w:rsid w:val="004E06BE"/>
    <w:rsid w:val="004E3A45"/>
    <w:rsid w:val="004E3B7D"/>
    <w:rsid w:val="004E3E3E"/>
    <w:rsid w:val="004E4863"/>
    <w:rsid w:val="004E5219"/>
    <w:rsid w:val="004E5753"/>
    <w:rsid w:val="004E7DA7"/>
    <w:rsid w:val="004F10CA"/>
    <w:rsid w:val="004F2756"/>
    <w:rsid w:val="004F2CC0"/>
    <w:rsid w:val="004F4675"/>
    <w:rsid w:val="004F557E"/>
    <w:rsid w:val="004F5BE1"/>
    <w:rsid w:val="004F6083"/>
    <w:rsid w:val="004F68C9"/>
    <w:rsid w:val="00501570"/>
    <w:rsid w:val="0050160F"/>
    <w:rsid w:val="005017DA"/>
    <w:rsid w:val="00501E2B"/>
    <w:rsid w:val="00502F36"/>
    <w:rsid w:val="00503039"/>
    <w:rsid w:val="0050305F"/>
    <w:rsid w:val="0050411A"/>
    <w:rsid w:val="0050619E"/>
    <w:rsid w:val="005069E2"/>
    <w:rsid w:val="00506B0D"/>
    <w:rsid w:val="00506BCB"/>
    <w:rsid w:val="005075B2"/>
    <w:rsid w:val="0051029C"/>
    <w:rsid w:val="00510897"/>
    <w:rsid w:val="005115CF"/>
    <w:rsid w:val="0051180A"/>
    <w:rsid w:val="005119F4"/>
    <w:rsid w:val="0051276D"/>
    <w:rsid w:val="005146EB"/>
    <w:rsid w:val="00515031"/>
    <w:rsid w:val="005153FD"/>
    <w:rsid w:val="005163C2"/>
    <w:rsid w:val="00516E2D"/>
    <w:rsid w:val="00517072"/>
    <w:rsid w:val="005214BE"/>
    <w:rsid w:val="005219AA"/>
    <w:rsid w:val="00522736"/>
    <w:rsid w:val="005254B1"/>
    <w:rsid w:val="00525585"/>
    <w:rsid w:val="00525BAC"/>
    <w:rsid w:val="0052657B"/>
    <w:rsid w:val="005339E6"/>
    <w:rsid w:val="00534869"/>
    <w:rsid w:val="0053653D"/>
    <w:rsid w:val="005371D2"/>
    <w:rsid w:val="00537528"/>
    <w:rsid w:val="005429BE"/>
    <w:rsid w:val="00542ED7"/>
    <w:rsid w:val="00544B8F"/>
    <w:rsid w:val="005456D5"/>
    <w:rsid w:val="00545A76"/>
    <w:rsid w:val="00547409"/>
    <w:rsid w:val="005506C7"/>
    <w:rsid w:val="00550E4D"/>
    <w:rsid w:val="005514AA"/>
    <w:rsid w:val="00553234"/>
    <w:rsid w:val="00553E9D"/>
    <w:rsid w:val="0055402E"/>
    <w:rsid w:val="005543B0"/>
    <w:rsid w:val="0055689F"/>
    <w:rsid w:val="00560225"/>
    <w:rsid w:val="00561349"/>
    <w:rsid w:val="00562AF2"/>
    <w:rsid w:val="00565744"/>
    <w:rsid w:val="005657FC"/>
    <w:rsid w:val="00567054"/>
    <w:rsid w:val="005672C5"/>
    <w:rsid w:val="00567A9A"/>
    <w:rsid w:val="00570FEC"/>
    <w:rsid w:val="00571A8C"/>
    <w:rsid w:val="00571F06"/>
    <w:rsid w:val="00573328"/>
    <w:rsid w:val="0057377D"/>
    <w:rsid w:val="0057384A"/>
    <w:rsid w:val="00575E08"/>
    <w:rsid w:val="00585E04"/>
    <w:rsid w:val="00586698"/>
    <w:rsid w:val="005910DD"/>
    <w:rsid w:val="00591846"/>
    <w:rsid w:val="00591DDA"/>
    <w:rsid w:val="00593D18"/>
    <w:rsid w:val="005940C1"/>
    <w:rsid w:val="0059566C"/>
    <w:rsid w:val="0059585E"/>
    <w:rsid w:val="00597FD2"/>
    <w:rsid w:val="005A0418"/>
    <w:rsid w:val="005A2661"/>
    <w:rsid w:val="005A3156"/>
    <w:rsid w:val="005A3AB2"/>
    <w:rsid w:val="005A53DF"/>
    <w:rsid w:val="005A60EB"/>
    <w:rsid w:val="005A6185"/>
    <w:rsid w:val="005B0334"/>
    <w:rsid w:val="005B052E"/>
    <w:rsid w:val="005B0DF2"/>
    <w:rsid w:val="005B220B"/>
    <w:rsid w:val="005B29E3"/>
    <w:rsid w:val="005B2E19"/>
    <w:rsid w:val="005B3D9D"/>
    <w:rsid w:val="005B5B0C"/>
    <w:rsid w:val="005B66D2"/>
    <w:rsid w:val="005B67EF"/>
    <w:rsid w:val="005B7032"/>
    <w:rsid w:val="005B7842"/>
    <w:rsid w:val="005C00A1"/>
    <w:rsid w:val="005C1AC7"/>
    <w:rsid w:val="005C1FF0"/>
    <w:rsid w:val="005C20A4"/>
    <w:rsid w:val="005C2356"/>
    <w:rsid w:val="005C2ABF"/>
    <w:rsid w:val="005C4B1B"/>
    <w:rsid w:val="005C58D4"/>
    <w:rsid w:val="005D00B8"/>
    <w:rsid w:val="005D014F"/>
    <w:rsid w:val="005D57F1"/>
    <w:rsid w:val="005D5FC6"/>
    <w:rsid w:val="005D680C"/>
    <w:rsid w:val="005D6847"/>
    <w:rsid w:val="005E06D3"/>
    <w:rsid w:val="005E27C0"/>
    <w:rsid w:val="005E4F1C"/>
    <w:rsid w:val="005E5423"/>
    <w:rsid w:val="005E5675"/>
    <w:rsid w:val="005E7B04"/>
    <w:rsid w:val="005F05D7"/>
    <w:rsid w:val="005F05DE"/>
    <w:rsid w:val="005F097D"/>
    <w:rsid w:val="005F1004"/>
    <w:rsid w:val="005F1FAE"/>
    <w:rsid w:val="005F42AD"/>
    <w:rsid w:val="005F4E40"/>
    <w:rsid w:val="005F56A6"/>
    <w:rsid w:val="005F6041"/>
    <w:rsid w:val="005F62CA"/>
    <w:rsid w:val="005F7E99"/>
    <w:rsid w:val="00601081"/>
    <w:rsid w:val="00601212"/>
    <w:rsid w:val="006012C6"/>
    <w:rsid w:val="006020FD"/>
    <w:rsid w:val="0060286C"/>
    <w:rsid w:val="00603239"/>
    <w:rsid w:val="0060473D"/>
    <w:rsid w:val="00604E87"/>
    <w:rsid w:val="006053DC"/>
    <w:rsid w:val="006057BD"/>
    <w:rsid w:val="00607A61"/>
    <w:rsid w:val="00612482"/>
    <w:rsid w:val="006127D4"/>
    <w:rsid w:val="00613149"/>
    <w:rsid w:val="00614547"/>
    <w:rsid w:val="00614D4B"/>
    <w:rsid w:val="00615525"/>
    <w:rsid w:val="00616DFB"/>
    <w:rsid w:val="00617504"/>
    <w:rsid w:val="00617630"/>
    <w:rsid w:val="00617A6F"/>
    <w:rsid w:val="00617B27"/>
    <w:rsid w:val="00620346"/>
    <w:rsid w:val="0062074A"/>
    <w:rsid w:val="00621114"/>
    <w:rsid w:val="00621B01"/>
    <w:rsid w:val="00622516"/>
    <w:rsid w:val="00622C68"/>
    <w:rsid w:val="00623125"/>
    <w:rsid w:val="0062321A"/>
    <w:rsid w:val="0062330C"/>
    <w:rsid w:val="006241EE"/>
    <w:rsid w:val="00626CB7"/>
    <w:rsid w:val="00627ACD"/>
    <w:rsid w:val="00630383"/>
    <w:rsid w:val="006308BC"/>
    <w:rsid w:val="00630B29"/>
    <w:rsid w:val="00633DA7"/>
    <w:rsid w:val="00635291"/>
    <w:rsid w:val="006357BD"/>
    <w:rsid w:val="006406AF"/>
    <w:rsid w:val="006408DC"/>
    <w:rsid w:val="006413AD"/>
    <w:rsid w:val="006418AE"/>
    <w:rsid w:val="00642412"/>
    <w:rsid w:val="00643A7A"/>
    <w:rsid w:val="0064412D"/>
    <w:rsid w:val="0064545A"/>
    <w:rsid w:val="006459C0"/>
    <w:rsid w:val="00645ADA"/>
    <w:rsid w:val="006503F8"/>
    <w:rsid w:val="00650BFB"/>
    <w:rsid w:val="00650D0F"/>
    <w:rsid w:val="00651856"/>
    <w:rsid w:val="006521E7"/>
    <w:rsid w:val="00652C4B"/>
    <w:rsid w:val="00655724"/>
    <w:rsid w:val="0065579F"/>
    <w:rsid w:val="00656F8E"/>
    <w:rsid w:val="00660910"/>
    <w:rsid w:val="00661810"/>
    <w:rsid w:val="006631E5"/>
    <w:rsid w:val="00667196"/>
    <w:rsid w:val="00670351"/>
    <w:rsid w:val="006706AA"/>
    <w:rsid w:val="006718B7"/>
    <w:rsid w:val="00673154"/>
    <w:rsid w:val="006746B2"/>
    <w:rsid w:val="0067540D"/>
    <w:rsid w:val="00676131"/>
    <w:rsid w:val="00680F82"/>
    <w:rsid w:val="0068365D"/>
    <w:rsid w:val="00684022"/>
    <w:rsid w:val="0068430C"/>
    <w:rsid w:val="00684B50"/>
    <w:rsid w:val="00685237"/>
    <w:rsid w:val="00685541"/>
    <w:rsid w:val="006879E7"/>
    <w:rsid w:val="00690054"/>
    <w:rsid w:val="00690BB8"/>
    <w:rsid w:val="0069144C"/>
    <w:rsid w:val="0069161A"/>
    <w:rsid w:val="0069189C"/>
    <w:rsid w:val="00691E28"/>
    <w:rsid w:val="006954BD"/>
    <w:rsid w:val="00697138"/>
    <w:rsid w:val="006978B2"/>
    <w:rsid w:val="00697DD7"/>
    <w:rsid w:val="006A1D82"/>
    <w:rsid w:val="006A1EFA"/>
    <w:rsid w:val="006A2689"/>
    <w:rsid w:val="006A451F"/>
    <w:rsid w:val="006A575A"/>
    <w:rsid w:val="006A65E1"/>
    <w:rsid w:val="006A67C2"/>
    <w:rsid w:val="006A6A31"/>
    <w:rsid w:val="006B091B"/>
    <w:rsid w:val="006B0BCD"/>
    <w:rsid w:val="006B0C03"/>
    <w:rsid w:val="006B0CBE"/>
    <w:rsid w:val="006B0D2B"/>
    <w:rsid w:val="006B1969"/>
    <w:rsid w:val="006B2338"/>
    <w:rsid w:val="006B2F1E"/>
    <w:rsid w:val="006B3A67"/>
    <w:rsid w:val="006B3DD7"/>
    <w:rsid w:val="006B48F1"/>
    <w:rsid w:val="006B6512"/>
    <w:rsid w:val="006B6F57"/>
    <w:rsid w:val="006B75A6"/>
    <w:rsid w:val="006C20D8"/>
    <w:rsid w:val="006C2D21"/>
    <w:rsid w:val="006C426B"/>
    <w:rsid w:val="006C60A2"/>
    <w:rsid w:val="006C6193"/>
    <w:rsid w:val="006D0533"/>
    <w:rsid w:val="006D1E7B"/>
    <w:rsid w:val="006D436D"/>
    <w:rsid w:val="006D4742"/>
    <w:rsid w:val="006D5430"/>
    <w:rsid w:val="006D63EF"/>
    <w:rsid w:val="006D7C19"/>
    <w:rsid w:val="006D7CA8"/>
    <w:rsid w:val="006E0220"/>
    <w:rsid w:val="006E0863"/>
    <w:rsid w:val="006E2FE4"/>
    <w:rsid w:val="006E36C6"/>
    <w:rsid w:val="006E390B"/>
    <w:rsid w:val="006E3B73"/>
    <w:rsid w:val="006E3C53"/>
    <w:rsid w:val="006E45CF"/>
    <w:rsid w:val="006E635E"/>
    <w:rsid w:val="006E6735"/>
    <w:rsid w:val="006E7570"/>
    <w:rsid w:val="006F2252"/>
    <w:rsid w:val="006F2392"/>
    <w:rsid w:val="006F259F"/>
    <w:rsid w:val="006F3D72"/>
    <w:rsid w:val="006F3FB1"/>
    <w:rsid w:val="006F4B94"/>
    <w:rsid w:val="006F511B"/>
    <w:rsid w:val="006F6130"/>
    <w:rsid w:val="006F6C14"/>
    <w:rsid w:val="006F6CFF"/>
    <w:rsid w:val="006F6EB8"/>
    <w:rsid w:val="006F72DD"/>
    <w:rsid w:val="006F7F2A"/>
    <w:rsid w:val="00700415"/>
    <w:rsid w:val="007004DA"/>
    <w:rsid w:val="00701C87"/>
    <w:rsid w:val="0070393B"/>
    <w:rsid w:val="00704BC7"/>
    <w:rsid w:val="007051AF"/>
    <w:rsid w:val="00705FA1"/>
    <w:rsid w:val="0070743D"/>
    <w:rsid w:val="00707E83"/>
    <w:rsid w:val="00711E45"/>
    <w:rsid w:val="007131D1"/>
    <w:rsid w:val="007165B5"/>
    <w:rsid w:val="007165BE"/>
    <w:rsid w:val="007200FA"/>
    <w:rsid w:val="00723530"/>
    <w:rsid w:val="0072418A"/>
    <w:rsid w:val="00724690"/>
    <w:rsid w:val="00725CC4"/>
    <w:rsid w:val="00726958"/>
    <w:rsid w:val="00727B28"/>
    <w:rsid w:val="00727D4D"/>
    <w:rsid w:val="00731322"/>
    <w:rsid w:val="00731D62"/>
    <w:rsid w:val="00731E30"/>
    <w:rsid w:val="00733DEC"/>
    <w:rsid w:val="00734156"/>
    <w:rsid w:val="0073571F"/>
    <w:rsid w:val="00736826"/>
    <w:rsid w:val="00736CDD"/>
    <w:rsid w:val="00736FEF"/>
    <w:rsid w:val="00737516"/>
    <w:rsid w:val="0074088F"/>
    <w:rsid w:val="00741230"/>
    <w:rsid w:val="00742908"/>
    <w:rsid w:val="00742F81"/>
    <w:rsid w:val="0074310F"/>
    <w:rsid w:val="00745C1D"/>
    <w:rsid w:val="00746271"/>
    <w:rsid w:val="00746589"/>
    <w:rsid w:val="00747551"/>
    <w:rsid w:val="007517C3"/>
    <w:rsid w:val="00751F23"/>
    <w:rsid w:val="00751F25"/>
    <w:rsid w:val="0075278C"/>
    <w:rsid w:val="00752B1F"/>
    <w:rsid w:val="00752C9E"/>
    <w:rsid w:val="00754061"/>
    <w:rsid w:val="007541E9"/>
    <w:rsid w:val="007565E1"/>
    <w:rsid w:val="007573D2"/>
    <w:rsid w:val="007577AC"/>
    <w:rsid w:val="007579E6"/>
    <w:rsid w:val="00760C49"/>
    <w:rsid w:val="007612B8"/>
    <w:rsid w:val="00761C8C"/>
    <w:rsid w:val="007626A2"/>
    <w:rsid w:val="007651F0"/>
    <w:rsid w:val="00765D32"/>
    <w:rsid w:val="00766F11"/>
    <w:rsid w:val="00767BCB"/>
    <w:rsid w:val="007705A1"/>
    <w:rsid w:val="00770F43"/>
    <w:rsid w:val="00771468"/>
    <w:rsid w:val="007719AC"/>
    <w:rsid w:val="00772B76"/>
    <w:rsid w:val="00773686"/>
    <w:rsid w:val="00775B93"/>
    <w:rsid w:val="0077606C"/>
    <w:rsid w:val="007766F6"/>
    <w:rsid w:val="00776A65"/>
    <w:rsid w:val="00776AD0"/>
    <w:rsid w:val="00776F5E"/>
    <w:rsid w:val="00780552"/>
    <w:rsid w:val="00780871"/>
    <w:rsid w:val="0078131F"/>
    <w:rsid w:val="007841C6"/>
    <w:rsid w:val="0078603B"/>
    <w:rsid w:val="00786C73"/>
    <w:rsid w:val="00786DD7"/>
    <w:rsid w:val="00787A57"/>
    <w:rsid w:val="00787B7D"/>
    <w:rsid w:val="00787D57"/>
    <w:rsid w:val="00790441"/>
    <w:rsid w:val="0079151F"/>
    <w:rsid w:val="00791D1D"/>
    <w:rsid w:val="00792A3E"/>
    <w:rsid w:val="00792D48"/>
    <w:rsid w:val="00793203"/>
    <w:rsid w:val="007933D2"/>
    <w:rsid w:val="007938C0"/>
    <w:rsid w:val="00793B50"/>
    <w:rsid w:val="00794677"/>
    <w:rsid w:val="0079563E"/>
    <w:rsid w:val="00795931"/>
    <w:rsid w:val="00796A2A"/>
    <w:rsid w:val="00796F1A"/>
    <w:rsid w:val="007970D5"/>
    <w:rsid w:val="007971D6"/>
    <w:rsid w:val="007975CB"/>
    <w:rsid w:val="007A0277"/>
    <w:rsid w:val="007A053E"/>
    <w:rsid w:val="007A2A69"/>
    <w:rsid w:val="007A3AD3"/>
    <w:rsid w:val="007A664B"/>
    <w:rsid w:val="007A6821"/>
    <w:rsid w:val="007A7D67"/>
    <w:rsid w:val="007B055F"/>
    <w:rsid w:val="007B0BAC"/>
    <w:rsid w:val="007B32EB"/>
    <w:rsid w:val="007B3423"/>
    <w:rsid w:val="007B3EE9"/>
    <w:rsid w:val="007B4B41"/>
    <w:rsid w:val="007B6028"/>
    <w:rsid w:val="007B6ED2"/>
    <w:rsid w:val="007B7B4A"/>
    <w:rsid w:val="007C0BA7"/>
    <w:rsid w:val="007C33E4"/>
    <w:rsid w:val="007C4020"/>
    <w:rsid w:val="007C41B3"/>
    <w:rsid w:val="007C44F4"/>
    <w:rsid w:val="007C6CEC"/>
    <w:rsid w:val="007C6D72"/>
    <w:rsid w:val="007D1769"/>
    <w:rsid w:val="007D2587"/>
    <w:rsid w:val="007D36F2"/>
    <w:rsid w:val="007D4D85"/>
    <w:rsid w:val="007D5695"/>
    <w:rsid w:val="007D59EE"/>
    <w:rsid w:val="007D5A25"/>
    <w:rsid w:val="007E014C"/>
    <w:rsid w:val="007E0813"/>
    <w:rsid w:val="007E0BC6"/>
    <w:rsid w:val="007E0F24"/>
    <w:rsid w:val="007E17B1"/>
    <w:rsid w:val="007E27C0"/>
    <w:rsid w:val="007E2EFD"/>
    <w:rsid w:val="007E4716"/>
    <w:rsid w:val="007E5941"/>
    <w:rsid w:val="007E6E32"/>
    <w:rsid w:val="007E771D"/>
    <w:rsid w:val="007F01C9"/>
    <w:rsid w:val="007F11E8"/>
    <w:rsid w:val="007F1AD0"/>
    <w:rsid w:val="007F348A"/>
    <w:rsid w:val="007F3DA7"/>
    <w:rsid w:val="007F4203"/>
    <w:rsid w:val="007F502E"/>
    <w:rsid w:val="007F65F6"/>
    <w:rsid w:val="007F6A42"/>
    <w:rsid w:val="008013CA"/>
    <w:rsid w:val="008032AF"/>
    <w:rsid w:val="008056CF"/>
    <w:rsid w:val="00806063"/>
    <w:rsid w:val="008066C8"/>
    <w:rsid w:val="00806C7C"/>
    <w:rsid w:val="00806EC6"/>
    <w:rsid w:val="0080728E"/>
    <w:rsid w:val="008115B4"/>
    <w:rsid w:val="00811A11"/>
    <w:rsid w:val="00812603"/>
    <w:rsid w:val="00813E78"/>
    <w:rsid w:val="00814945"/>
    <w:rsid w:val="00814985"/>
    <w:rsid w:val="008160BF"/>
    <w:rsid w:val="00816F96"/>
    <w:rsid w:val="008170EC"/>
    <w:rsid w:val="008175D4"/>
    <w:rsid w:val="00823AF8"/>
    <w:rsid w:val="00824F00"/>
    <w:rsid w:val="00825004"/>
    <w:rsid w:val="008267CB"/>
    <w:rsid w:val="00827512"/>
    <w:rsid w:val="00827DB0"/>
    <w:rsid w:val="00831EF0"/>
    <w:rsid w:val="008341C0"/>
    <w:rsid w:val="008343B2"/>
    <w:rsid w:val="00834992"/>
    <w:rsid w:val="00834EA9"/>
    <w:rsid w:val="00835069"/>
    <w:rsid w:val="00835356"/>
    <w:rsid w:val="008360E6"/>
    <w:rsid w:val="00836D5A"/>
    <w:rsid w:val="0083795A"/>
    <w:rsid w:val="00837C9F"/>
    <w:rsid w:val="00843379"/>
    <w:rsid w:val="008436F0"/>
    <w:rsid w:val="00843DAA"/>
    <w:rsid w:val="00843F40"/>
    <w:rsid w:val="00845DB8"/>
    <w:rsid w:val="00845E4F"/>
    <w:rsid w:val="008505B6"/>
    <w:rsid w:val="00850AD1"/>
    <w:rsid w:val="00851917"/>
    <w:rsid w:val="00851A3E"/>
    <w:rsid w:val="00851C79"/>
    <w:rsid w:val="00852259"/>
    <w:rsid w:val="0085327E"/>
    <w:rsid w:val="00853419"/>
    <w:rsid w:val="008534F4"/>
    <w:rsid w:val="00854303"/>
    <w:rsid w:val="008543D3"/>
    <w:rsid w:val="00855BD4"/>
    <w:rsid w:val="00855CBD"/>
    <w:rsid w:val="00856EF3"/>
    <w:rsid w:val="00856F99"/>
    <w:rsid w:val="008609B3"/>
    <w:rsid w:val="00860FE6"/>
    <w:rsid w:val="0086285E"/>
    <w:rsid w:val="00863828"/>
    <w:rsid w:val="008638E7"/>
    <w:rsid w:val="00864140"/>
    <w:rsid w:val="00864D17"/>
    <w:rsid w:val="00866673"/>
    <w:rsid w:val="0086690D"/>
    <w:rsid w:val="008702BF"/>
    <w:rsid w:val="008711B4"/>
    <w:rsid w:val="008719DB"/>
    <w:rsid w:val="00872250"/>
    <w:rsid w:val="008726D7"/>
    <w:rsid w:val="00873167"/>
    <w:rsid w:val="008731B8"/>
    <w:rsid w:val="00873D16"/>
    <w:rsid w:val="0087464F"/>
    <w:rsid w:val="00874B97"/>
    <w:rsid w:val="0087595A"/>
    <w:rsid w:val="008768D2"/>
    <w:rsid w:val="00880F6C"/>
    <w:rsid w:val="00884F40"/>
    <w:rsid w:val="008855E2"/>
    <w:rsid w:val="00885E69"/>
    <w:rsid w:val="00886047"/>
    <w:rsid w:val="008864F4"/>
    <w:rsid w:val="00886521"/>
    <w:rsid w:val="00887800"/>
    <w:rsid w:val="00887F76"/>
    <w:rsid w:val="008912F6"/>
    <w:rsid w:val="00891E7C"/>
    <w:rsid w:val="00891E8C"/>
    <w:rsid w:val="008937A3"/>
    <w:rsid w:val="00893C8B"/>
    <w:rsid w:val="0089509A"/>
    <w:rsid w:val="00896FB8"/>
    <w:rsid w:val="008A0087"/>
    <w:rsid w:val="008A0162"/>
    <w:rsid w:val="008A1BDC"/>
    <w:rsid w:val="008A23C9"/>
    <w:rsid w:val="008A4FE1"/>
    <w:rsid w:val="008A5E28"/>
    <w:rsid w:val="008A6F40"/>
    <w:rsid w:val="008A7884"/>
    <w:rsid w:val="008B0715"/>
    <w:rsid w:val="008B0FDB"/>
    <w:rsid w:val="008B302A"/>
    <w:rsid w:val="008B4198"/>
    <w:rsid w:val="008B4609"/>
    <w:rsid w:val="008B69F3"/>
    <w:rsid w:val="008B725C"/>
    <w:rsid w:val="008C1D6D"/>
    <w:rsid w:val="008C2BB9"/>
    <w:rsid w:val="008C3F98"/>
    <w:rsid w:val="008C4684"/>
    <w:rsid w:val="008C56E2"/>
    <w:rsid w:val="008C594A"/>
    <w:rsid w:val="008C5B29"/>
    <w:rsid w:val="008C5C15"/>
    <w:rsid w:val="008D1D48"/>
    <w:rsid w:val="008D1DAC"/>
    <w:rsid w:val="008D23AF"/>
    <w:rsid w:val="008D3A05"/>
    <w:rsid w:val="008D3E0C"/>
    <w:rsid w:val="008D4234"/>
    <w:rsid w:val="008D4A56"/>
    <w:rsid w:val="008D681A"/>
    <w:rsid w:val="008D6B1A"/>
    <w:rsid w:val="008D6D38"/>
    <w:rsid w:val="008E04EC"/>
    <w:rsid w:val="008E0617"/>
    <w:rsid w:val="008E0985"/>
    <w:rsid w:val="008E17D5"/>
    <w:rsid w:val="008E19A0"/>
    <w:rsid w:val="008E1C51"/>
    <w:rsid w:val="008E41F4"/>
    <w:rsid w:val="008E4AB6"/>
    <w:rsid w:val="008E4BCE"/>
    <w:rsid w:val="008E5B71"/>
    <w:rsid w:val="008E5E80"/>
    <w:rsid w:val="008E705E"/>
    <w:rsid w:val="008E74B4"/>
    <w:rsid w:val="008F2453"/>
    <w:rsid w:val="008F34E9"/>
    <w:rsid w:val="008F4502"/>
    <w:rsid w:val="008F45D4"/>
    <w:rsid w:val="00900911"/>
    <w:rsid w:val="00901680"/>
    <w:rsid w:val="00902833"/>
    <w:rsid w:val="009039E2"/>
    <w:rsid w:val="0090762D"/>
    <w:rsid w:val="009102E2"/>
    <w:rsid w:val="009107DE"/>
    <w:rsid w:val="0091196A"/>
    <w:rsid w:val="00911DC9"/>
    <w:rsid w:val="009123FF"/>
    <w:rsid w:val="0091563F"/>
    <w:rsid w:val="009164CD"/>
    <w:rsid w:val="00916C40"/>
    <w:rsid w:val="00917271"/>
    <w:rsid w:val="0091740C"/>
    <w:rsid w:val="00917F3D"/>
    <w:rsid w:val="00922A9F"/>
    <w:rsid w:val="009233DD"/>
    <w:rsid w:val="009233F9"/>
    <w:rsid w:val="00925478"/>
    <w:rsid w:val="00925A8F"/>
    <w:rsid w:val="00925D8E"/>
    <w:rsid w:val="009269F5"/>
    <w:rsid w:val="00927AC6"/>
    <w:rsid w:val="00930538"/>
    <w:rsid w:val="00930CAD"/>
    <w:rsid w:val="00930D7F"/>
    <w:rsid w:val="00932985"/>
    <w:rsid w:val="00934ADA"/>
    <w:rsid w:val="0093545D"/>
    <w:rsid w:val="00937A62"/>
    <w:rsid w:val="009400CF"/>
    <w:rsid w:val="00940533"/>
    <w:rsid w:val="00940C4A"/>
    <w:rsid w:val="009410AE"/>
    <w:rsid w:val="009432FE"/>
    <w:rsid w:val="009438F8"/>
    <w:rsid w:val="00944414"/>
    <w:rsid w:val="00945FA9"/>
    <w:rsid w:val="0094691D"/>
    <w:rsid w:val="0095026D"/>
    <w:rsid w:val="009523B0"/>
    <w:rsid w:val="009538CE"/>
    <w:rsid w:val="00954A56"/>
    <w:rsid w:val="00954F42"/>
    <w:rsid w:val="00957172"/>
    <w:rsid w:val="0095730B"/>
    <w:rsid w:val="009573F9"/>
    <w:rsid w:val="009578D1"/>
    <w:rsid w:val="00957A33"/>
    <w:rsid w:val="00957CC4"/>
    <w:rsid w:val="0096003B"/>
    <w:rsid w:val="0096081E"/>
    <w:rsid w:val="00960F8E"/>
    <w:rsid w:val="0096137E"/>
    <w:rsid w:val="00961C60"/>
    <w:rsid w:val="00961E92"/>
    <w:rsid w:val="009647C5"/>
    <w:rsid w:val="0096604F"/>
    <w:rsid w:val="00966280"/>
    <w:rsid w:val="009663C5"/>
    <w:rsid w:val="00966709"/>
    <w:rsid w:val="00971DDC"/>
    <w:rsid w:val="009755AD"/>
    <w:rsid w:val="009757E0"/>
    <w:rsid w:val="00975E6D"/>
    <w:rsid w:val="00976D9D"/>
    <w:rsid w:val="0097718E"/>
    <w:rsid w:val="009800B6"/>
    <w:rsid w:val="00980CAA"/>
    <w:rsid w:val="00981D65"/>
    <w:rsid w:val="009857CB"/>
    <w:rsid w:val="00985DB7"/>
    <w:rsid w:val="009861C6"/>
    <w:rsid w:val="00986A06"/>
    <w:rsid w:val="00986B3C"/>
    <w:rsid w:val="00986D52"/>
    <w:rsid w:val="009903A8"/>
    <w:rsid w:val="009905EB"/>
    <w:rsid w:val="00991070"/>
    <w:rsid w:val="00992DCD"/>
    <w:rsid w:val="00993409"/>
    <w:rsid w:val="00993BC5"/>
    <w:rsid w:val="00993E50"/>
    <w:rsid w:val="00994702"/>
    <w:rsid w:val="00994A27"/>
    <w:rsid w:val="0099570E"/>
    <w:rsid w:val="0099627C"/>
    <w:rsid w:val="00996E62"/>
    <w:rsid w:val="00997875"/>
    <w:rsid w:val="00997D39"/>
    <w:rsid w:val="00997FD5"/>
    <w:rsid w:val="009A0066"/>
    <w:rsid w:val="009A1CA8"/>
    <w:rsid w:val="009A32AC"/>
    <w:rsid w:val="009A405A"/>
    <w:rsid w:val="009A4714"/>
    <w:rsid w:val="009A4C6F"/>
    <w:rsid w:val="009A5082"/>
    <w:rsid w:val="009A5185"/>
    <w:rsid w:val="009A618E"/>
    <w:rsid w:val="009A6ACB"/>
    <w:rsid w:val="009B04D5"/>
    <w:rsid w:val="009B0780"/>
    <w:rsid w:val="009B155B"/>
    <w:rsid w:val="009B183F"/>
    <w:rsid w:val="009B1F5B"/>
    <w:rsid w:val="009B3DB8"/>
    <w:rsid w:val="009B3FBC"/>
    <w:rsid w:val="009B4769"/>
    <w:rsid w:val="009B5252"/>
    <w:rsid w:val="009B69E6"/>
    <w:rsid w:val="009C0E1F"/>
    <w:rsid w:val="009C2086"/>
    <w:rsid w:val="009C3006"/>
    <w:rsid w:val="009C404E"/>
    <w:rsid w:val="009C7D32"/>
    <w:rsid w:val="009D01B0"/>
    <w:rsid w:val="009D159F"/>
    <w:rsid w:val="009D2A16"/>
    <w:rsid w:val="009D2EA0"/>
    <w:rsid w:val="009D3B8B"/>
    <w:rsid w:val="009D435C"/>
    <w:rsid w:val="009D4DB6"/>
    <w:rsid w:val="009D61F9"/>
    <w:rsid w:val="009D685C"/>
    <w:rsid w:val="009D6952"/>
    <w:rsid w:val="009D6965"/>
    <w:rsid w:val="009D7F9A"/>
    <w:rsid w:val="009E068F"/>
    <w:rsid w:val="009E1B89"/>
    <w:rsid w:val="009E375F"/>
    <w:rsid w:val="009E619C"/>
    <w:rsid w:val="009E7020"/>
    <w:rsid w:val="009E7045"/>
    <w:rsid w:val="009E748B"/>
    <w:rsid w:val="009F2244"/>
    <w:rsid w:val="009F396F"/>
    <w:rsid w:val="009F3D12"/>
    <w:rsid w:val="009F480E"/>
    <w:rsid w:val="009F51E2"/>
    <w:rsid w:val="009F58FB"/>
    <w:rsid w:val="00A0017C"/>
    <w:rsid w:val="00A03D3F"/>
    <w:rsid w:val="00A04BEB"/>
    <w:rsid w:val="00A04DE2"/>
    <w:rsid w:val="00A06515"/>
    <w:rsid w:val="00A07F5B"/>
    <w:rsid w:val="00A10019"/>
    <w:rsid w:val="00A10824"/>
    <w:rsid w:val="00A10D57"/>
    <w:rsid w:val="00A10FE1"/>
    <w:rsid w:val="00A11A20"/>
    <w:rsid w:val="00A11DFB"/>
    <w:rsid w:val="00A11F1E"/>
    <w:rsid w:val="00A14BA5"/>
    <w:rsid w:val="00A15C80"/>
    <w:rsid w:val="00A15DA4"/>
    <w:rsid w:val="00A16024"/>
    <w:rsid w:val="00A16709"/>
    <w:rsid w:val="00A16E3B"/>
    <w:rsid w:val="00A203CC"/>
    <w:rsid w:val="00A20607"/>
    <w:rsid w:val="00A20984"/>
    <w:rsid w:val="00A20D0F"/>
    <w:rsid w:val="00A21100"/>
    <w:rsid w:val="00A22250"/>
    <w:rsid w:val="00A23621"/>
    <w:rsid w:val="00A2486B"/>
    <w:rsid w:val="00A24A95"/>
    <w:rsid w:val="00A25160"/>
    <w:rsid w:val="00A2769F"/>
    <w:rsid w:val="00A27E76"/>
    <w:rsid w:val="00A31A13"/>
    <w:rsid w:val="00A31A7B"/>
    <w:rsid w:val="00A323D7"/>
    <w:rsid w:val="00A32701"/>
    <w:rsid w:val="00A330EB"/>
    <w:rsid w:val="00A334CC"/>
    <w:rsid w:val="00A3376B"/>
    <w:rsid w:val="00A34882"/>
    <w:rsid w:val="00A36851"/>
    <w:rsid w:val="00A44BE1"/>
    <w:rsid w:val="00A4500D"/>
    <w:rsid w:val="00A456C9"/>
    <w:rsid w:val="00A504A8"/>
    <w:rsid w:val="00A529EC"/>
    <w:rsid w:val="00A53911"/>
    <w:rsid w:val="00A53DD7"/>
    <w:rsid w:val="00A542B8"/>
    <w:rsid w:val="00A54719"/>
    <w:rsid w:val="00A54BC0"/>
    <w:rsid w:val="00A5576E"/>
    <w:rsid w:val="00A5709E"/>
    <w:rsid w:val="00A5714F"/>
    <w:rsid w:val="00A6046D"/>
    <w:rsid w:val="00A612B9"/>
    <w:rsid w:val="00A64DE1"/>
    <w:rsid w:val="00A6585A"/>
    <w:rsid w:val="00A665FB"/>
    <w:rsid w:val="00A66B14"/>
    <w:rsid w:val="00A66CF8"/>
    <w:rsid w:val="00A66F4D"/>
    <w:rsid w:val="00A70763"/>
    <w:rsid w:val="00A71C52"/>
    <w:rsid w:val="00A72431"/>
    <w:rsid w:val="00A727DA"/>
    <w:rsid w:val="00A72B21"/>
    <w:rsid w:val="00A73251"/>
    <w:rsid w:val="00A74F48"/>
    <w:rsid w:val="00A756EC"/>
    <w:rsid w:val="00A815A9"/>
    <w:rsid w:val="00A81A3A"/>
    <w:rsid w:val="00A81B95"/>
    <w:rsid w:val="00A83745"/>
    <w:rsid w:val="00A83E6C"/>
    <w:rsid w:val="00A84D8D"/>
    <w:rsid w:val="00A854F8"/>
    <w:rsid w:val="00A900AE"/>
    <w:rsid w:val="00A912EB"/>
    <w:rsid w:val="00A91A91"/>
    <w:rsid w:val="00A922D3"/>
    <w:rsid w:val="00A9330E"/>
    <w:rsid w:val="00A93FD6"/>
    <w:rsid w:val="00A9447A"/>
    <w:rsid w:val="00A95040"/>
    <w:rsid w:val="00A95088"/>
    <w:rsid w:val="00A957EB"/>
    <w:rsid w:val="00A960AC"/>
    <w:rsid w:val="00AA28BD"/>
    <w:rsid w:val="00AA2AEA"/>
    <w:rsid w:val="00AA3298"/>
    <w:rsid w:val="00AA3C58"/>
    <w:rsid w:val="00AA41AA"/>
    <w:rsid w:val="00AA4948"/>
    <w:rsid w:val="00AA4BBF"/>
    <w:rsid w:val="00AA5229"/>
    <w:rsid w:val="00AA5FA5"/>
    <w:rsid w:val="00AA6892"/>
    <w:rsid w:val="00AA713B"/>
    <w:rsid w:val="00AA72CC"/>
    <w:rsid w:val="00AA76B7"/>
    <w:rsid w:val="00AB049C"/>
    <w:rsid w:val="00AB143E"/>
    <w:rsid w:val="00AB1CC2"/>
    <w:rsid w:val="00AB1D7B"/>
    <w:rsid w:val="00AB1EA3"/>
    <w:rsid w:val="00AB3399"/>
    <w:rsid w:val="00AB3D67"/>
    <w:rsid w:val="00AB3D98"/>
    <w:rsid w:val="00AB5AD6"/>
    <w:rsid w:val="00AB7A96"/>
    <w:rsid w:val="00AC1036"/>
    <w:rsid w:val="00AC1E06"/>
    <w:rsid w:val="00AC4276"/>
    <w:rsid w:val="00AC464D"/>
    <w:rsid w:val="00AC51E8"/>
    <w:rsid w:val="00AC57DE"/>
    <w:rsid w:val="00AC6ACD"/>
    <w:rsid w:val="00AD06A2"/>
    <w:rsid w:val="00AD0CA9"/>
    <w:rsid w:val="00AD1C5F"/>
    <w:rsid w:val="00AD2407"/>
    <w:rsid w:val="00AD241B"/>
    <w:rsid w:val="00AD2705"/>
    <w:rsid w:val="00AD29EA"/>
    <w:rsid w:val="00AD2F9B"/>
    <w:rsid w:val="00AD5AE7"/>
    <w:rsid w:val="00AD62D8"/>
    <w:rsid w:val="00AD72C3"/>
    <w:rsid w:val="00AD77E9"/>
    <w:rsid w:val="00AD7860"/>
    <w:rsid w:val="00AD7C26"/>
    <w:rsid w:val="00AD7D85"/>
    <w:rsid w:val="00AE1356"/>
    <w:rsid w:val="00AE1632"/>
    <w:rsid w:val="00AE1DFC"/>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F39"/>
    <w:rsid w:val="00AF72E9"/>
    <w:rsid w:val="00AF7672"/>
    <w:rsid w:val="00AF7EEF"/>
    <w:rsid w:val="00B002E0"/>
    <w:rsid w:val="00B0053F"/>
    <w:rsid w:val="00B0132A"/>
    <w:rsid w:val="00B017B3"/>
    <w:rsid w:val="00B029C1"/>
    <w:rsid w:val="00B07968"/>
    <w:rsid w:val="00B07B19"/>
    <w:rsid w:val="00B10FBA"/>
    <w:rsid w:val="00B110E2"/>
    <w:rsid w:val="00B1189C"/>
    <w:rsid w:val="00B12666"/>
    <w:rsid w:val="00B126DA"/>
    <w:rsid w:val="00B1296D"/>
    <w:rsid w:val="00B15903"/>
    <w:rsid w:val="00B166C8"/>
    <w:rsid w:val="00B20064"/>
    <w:rsid w:val="00B20DDC"/>
    <w:rsid w:val="00B23604"/>
    <w:rsid w:val="00B23F42"/>
    <w:rsid w:val="00B243E6"/>
    <w:rsid w:val="00B24BF2"/>
    <w:rsid w:val="00B24C41"/>
    <w:rsid w:val="00B2566A"/>
    <w:rsid w:val="00B2704A"/>
    <w:rsid w:val="00B31ED1"/>
    <w:rsid w:val="00B40528"/>
    <w:rsid w:val="00B41694"/>
    <w:rsid w:val="00B425D5"/>
    <w:rsid w:val="00B426BB"/>
    <w:rsid w:val="00B427B9"/>
    <w:rsid w:val="00B42907"/>
    <w:rsid w:val="00B43371"/>
    <w:rsid w:val="00B43661"/>
    <w:rsid w:val="00B43906"/>
    <w:rsid w:val="00B44CA2"/>
    <w:rsid w:val="00B454AE"/>
    <w:rsid w:val="00B45659"/>
    <w:rsid w:val="00B457C3"/>
    <w:rsid w:val="00B460F3"/>
    <w:rsid w:val="00B4780D"/>
    <w:rsid w:val="00B5008D"/>
    <w:rsid w:val="00B50237"/>
    <w:rsid w:val="00B507D5"/>
    <w:rsid w:val="00B50D18"/>
    <w:rsid w:val="00B52464"/>
    <w:rsid w:val="00B52CE2"/>
    <w:rsid w:val="00B52E0E"/>
    <w:rsid w:val="00B53238"/>
    <w:rsid w:val="00B55CF3"/>
    <w:rsid w:val="00B56491"/>
    <w:rsid w:val="00B60685"/>
    <w:rsid w:val="00B615E7"/>
    <w:rsid w:val="00B6403B"/>
    <w:rsid w:val="00B65BF6"/>
    <w:rsid w:val="00B66F1C"/>
    <w:rsid w:val="00B670CE"/>
    <w:rsid w:val="00B67B79"/>
    <w:rsid w:val="00B67E74"/>
    <w:rsid w:val="00B70262"/>
    <w:rsid w:val="00B716F8"/>
    <w:rsid w:val="00B7192C"/>
    <w:rsid w:val="00B72319"/>
    <w:rsid w:val="00B738EB"/>
    <w:rsid w:val="00B73A91"/>
    <w:rsid w:val="00B82234"/>
    <w:rsid w:val="00B8229B"/>
    <w:rsid w:val="00B8268D"/>
    <w:rsid w:val="00B8283E"/>
    <w:rsid w:val="00B837AA"/>
    <w:rsid w:val="00B8402A"/>
    <w:rsid w:val="00B84105"/>
    <w:rsid w:val="00B85E06"/>
    <w:rsid w:val="00B86A25"/>
    <w:rsid w:val="00B87D03"/>
    <w:rsid w:val="00B87F88"/>
    <w:rsid w:val="00B909E8"/>
    <w:rsid w:val="00B928EE"/>
    <w:rsid w:val="00B92AD5"/>
    <w:rsid w:val="00B94BA4"/>
    <w:rsid w:val="00B95787"/>
    <w:rsid w:val="00B96A00"/>
    <w:rsid w:val="00B97DB5"/>
    <w:rsid w:val="00BA103C"/>
    <w:rsid w:val="00BA1A5B"/>
    <w:rsid w:val="00BA40DC"/>
    <w:rsid w:val="00BA440E"/>
    <w:rsid w:val="00BA4739"/>
    <w:rsid w:val="00BA4B5B"/>
    <w:rsid w:val="00BA5F51"/>
    <w:rsid w:val="00BA6573"/>
    <w:rsid w:val="00BA6A67"/>
    <w:rsid w:val="00BA6F8D"/>
    <w:rsid w:val="00BB156E"/>
    <w:rsid w:val="00BB3ABA"/>
    <w:rsid w:val="00BB4FEC"/>
    <w:rsid w:val="00BB6103"/>
    <w:rsid w:val="00BB65B1"/>
    <w:rsid w:val="00BB69D5"/>
    <w:rsid w:val="00BC03E1"/>
    <w:rsid w:val="00BC1D7D"/>
    <w:rsid w:val="00BC4593"/>
    <w:rsid w:val="00BC5677"/>
    <w:rsid w:val="00BC637D"/>
    <w:rsid w:val="00BD05BF"/>
    <w:rsid w:val="00BD2EF8"/>
    <w:rsid w:val="00BD3B45"/>
    <w:rsid w:val="00BD464A"/>
    <w:rsid w:val="00BD51C8"/>
    <w:rsid w:val="00BD5814"/>
    <w:rsid w:val="00BD58EB"/>
    <w:rsid w:val="00BD6CFB"/>
    <w:rsid w:val="00BE000A"/>
    <w:rsid w:val="00BE058C"/>
    <w:rsid w:val="00BE28BE"/>
    <w:rsid w:val="00BE2902"/>
    <w:rsid w:val="00BE42CB"/>
    <w:rsid w:val="00BE6162"/>
    <w:rsid w:val="00BE6C9C"/>
    <w:rsid w:val="00BE6FC3"/>
    <w:rsid w:val="00BF0409"/>
    <w:rsid w:val="00BF0497"/>
    <w:rsid w:val="00BF0850"/>
    <w:rsid w:val="00BF08F6"/>
    <w:rsid w:val="00BF092B"/>
    <w:rsid w:val="00BF3613"/>
    <w:rsid w:val="00BF37B7"/>
    <w:rsid w:val="00BF5C82"/>
    <w:rsid w:val="00BF644F"/>
    <w:rsid w:val="00BF6E16"/>
    <w:rsid w:val="00BF7A5E"/>
    <w:rsid w:val="00C00641"/>
    <w:rsid w:val="00C0085D"/>
    <w:rsid w:val="00C00E47"/>
    <w:rsid w:val="00C010AA"/>
    <w:rsid w:val="00C010B0"/>
    <w:rsid w:val="00C013EF"/>
    <w:rsid w:val="00C03489"/>
    <w:rsid w:val="00C06052"/>
    <w:rsid w:val="00C076C6"/>
    <w:rsid w:val="00C11D21"/>
    <w:rsid w:val="00C11EFC"/>
    <w:rsid w:val="00C1230A"/>
    <w:rsid w:val="00C12C53"/>
    <w:rsid w:val="00C133DF"/>
    <w:rsid w:val="00C1675F"/>
    <w:rsid w:val="00C172FB"/>
    <w:rsid w:val="00C21F2D"/>
    <w:rsid w:val="00C231C4"/>
    <w:rsid w:val="00C23439"/>
    <w:rsid w:val="00C2440F"/>
    <w:rsid w:val="00C2627E"/>
    <w:rsid w:val="00C27213"/>
    <w:rsid w:val="00C278C2"/>
    <w:rsid w:val="00C316E6"/>
    <w:rsid w:val="00C32425"/>
    <w:rsid w:val="00C327FF"/>
    <w:rsid w:val="00C33DEA"/>
    <w:rsid w:val="00C340C6"/>
    <w:rsid w:val="00C343FB"/>
    <w:rsid w:val="00C353D0"/>
    <w:rsid w:val="00C354D8"/>
    <w:rsid w:val="00C35AE1"/>
    <w:rsid w:val="00C363FA"/>
    <w:rsid w:val="00C3797F"/>
    <w:rsid w:val="00C41E55"/>
    <w:rsid w:val="00C43809"/>
    <w:rsid w:val="00C44EC4"/>
    <w:rsid w:val="00C45167"/>
    <w:rsid w:val="00C45E45"/>
    <w:rsid w:val="00C473CE"/>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2471"/>
    <w:rsid w:val="00C72B4C"/>
    <w:rsid w:val="00C75C0E"/>
    <w:rsid w:val="00C76035"/>
    <w:rsid w:val="00C8086B"/>
    <w:rsid w:val="00C80C0C"/>
    <w:rsid w:val="00C82D97"/>
    <w:rsid w:val="00C83414"/>
    <w:rsid w:val="00C84D14"/>
    <w:rsid w:val="00C85F9E"/>
    <w:rsid w:val="00C87C09"/>
    <w:rsid w:val="00C87DB6"/>
    <w:rsid w:val="00C91C45"/>
    <w:rsid w:val="00C9369C"/>
    <w:rsid w:val="00C93EDD"/>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B0240"/>
    <w:rsid w:val="00CB0A84"/>
    <w:rsid w:val="00CB1749"/>
    <w:rsid w:val="00CB1C27"/>
    <w:rsid w:val="00CB3A9F"/>
    <w:rsid w:val="00CB3E5B"/>
    <w:rsid w:val="00CB5048"/>
    <w:rsid w:val="00CB690D"/>
    <w:rsid w:val="00CC10DA"/>
    <w:rsid w:val="00CC1406"/>
    <w:rsid w:val="00CC156D"/>
    <w:rsid w:val="00CC52A4"/>
    <w:rsid w:val="00CC58C3"/>
    <w:rsid w:val="00CC7B53"/>
    <w:rsid w:val="00CD1B00"/>
    <w:rsid w:val="00CD229F"/>
    <w:rsid w:val="00CD38E2"/>
    <w:rsid w:val="00CD482F"/>
    <w:rsid w:val="00CD4949"/>
    <w:rsid w:val="00CD4B35"/>
    <w:rsid w:val="00CD5A36"/>
    <w:rsid w:val="00CD7E62"/>
    <w:rsid w:val="00CE19F8"/>
    <w:rsid w:val="00CE2C66"/>
    <w:rsid w:val="00CE2D1F"/>
    <w:rsid w:val="00CE2DC8"/>
    <w:rsid w:val="00CE35FE"/>
    <w:rsid w:val="00CE3AFC"/>
    <w:rsid w:val="00CE4214"/>
    <w:rsid w:val="00CE4675"/>
    <w:rsid w:val="00CE52F0"/>
    <w:rsid w:val="00CE5F2E"/>
    <w:rsid w:val="00CE6824"/>
    <w:rsid w:val="00CE6B35"/>
    <w:rsid w:val="00CE7C72"/>
    <w:rsid w:val="00CF0B19"/>
    <w:rsid w:val="00CF0C0B"/>
    <w:rsid w:val="00CF1640"/>
    <w:rsid w:val="00CF18A3"/>
    <w:rsid w:val="00CF2BE9"/>
    <w:rsid w:val="00CF356A"/>
    <w:rsid w:val="00CF411E"/>
    <w:rsid w:val="00CF4A61"/>
    <w:rsid w:val="00D029CB"/>
    <w:rsid w:val="00D04274"/>
    <w:rsid w:val="00D05A8B"/>
    <w:rsid w:val="00D06659"/>
    <w:rsid w:val="00D0699D"/>
    <w:rsid w:val="00D06F15"/>
    <w:rsid w:val="00D076EF"/>
    <w:rsid w:val="00D1362E"/>
    <w:rsid w:val="00D1447E"/>
    <w:rsid w:val="00D144E7"/>
    <w:rsid w:val="00D164B7"/>
    <w:rsid w:val="00D16D47"/>
    <w:rsid w:val="00D1747A"/>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461F"/>
    <w:rsid w:val="00D35833"/>
    <w:rsid w:val="00D36051"/>
    <w:rsid w:val="00D36062"/>
    <w:rsid w:val="00D369E4"/>
    <w:rsid w:val="00D41A51"/>
    <w:rsid w:val="00D42DFD"/>
    <w:rsid w:val="00D43F23"/>
    <w:rsid w:val="00D45E14"/>
    <w:rsid w:val="00D4755C"/>
    <w:rsid w:val="00D52230"/>
    <w:rsid w:val="00D52834"/>
    <w:rsid w:val="00D53782"/>
    <w:rsid w:val="00D544FE"/>
    <w:rsid w:val="00D5454C"/>
    <w:rsid w:val="00D5596F"/>
    <w:rsid w:val="00D56F3F"/>
    <w:rsid w:val="00D610EE"/>
    <w:rsid w:val="00D61E2F"/>
    <w:rsid w:val="00D61F13"/>
    <w:rsid w:val="00D62A2D"/>
    <w:rsid w:val="00D667F7"/>
    <w:rsid w:val="00D672D6"/>
    <w:rsid w:val="00D679CF"/>
    <w:rsid w:val="00D67D4A"/>
    <w:rsid w:val="00D70B9D"/>
    <w:rsid w:val="00D72B46"/>
    <w:rsid w:val="00D72DC4"/>
    <w:rsid w:val="00D73122"/>
    <w:rsid w:val="00D738CF"/>
    <w:rsid w:val="00D75D2E"/>
    <w:rsid w:val="00D761D4"/>
    <w:rsid w:val="00D76CD3"/>
    <w:rsid w:val="00D779B6"/>
    <w:rsid w:val="00D806A3"/>
    <w:rsid w:val="00D81BAC"/>
    <w:rsid w:val="00D82710"/>
    <w:rsid w:val="00D83149"/>
    <w:rsid w:val="00D83173"/>
    <w:rsid w:val="00D8380A"/>
    <w:rsid w:val="00D84ABB"/>
    <w:rsid w:val="00D85273"/>
    <w:rsid w:val="00D86C29"/>
    <w:rsid w:val="00D90493"/>
    <w:rsid w:val="00D90CC5"/>
    <w:rsid w:val="00D9284C"/>
    <w:rsid w:val="00D92C6A"/>
    <w:rsid w:val="00D92E48"/>
    <w:rsid w:val="00D932DF"/>
    <w:rsid w:val="00D94442"/>
    <w:rsid w:val="00D94C35"/>
    <w:rsid w:val="00D95330"/>
    <w:rsid w:val="00DA0502"/>
    <w:rsid w:val="00DA12AB"/>
    <w:rsid w:val="00DA172D"/>
    <w:rsid w:val="00DA238B"/>
    <w:rsid w:val="00DA5D23"/>
    <w:rsid w:val="00DA6954"/>
    <w:rsid w:val="00DA6CCE"/>
    <w:rsid w:val="00DA7973"/>
    <w:rsid w:val="00DB05F1"/>
    <w:rsid w:val="00DB0FCE"/>
    <w:rsid w:val="00DB179E"/>
    <w:rsid w:val="00DB2074"/>
    <w:rsid w:val="00DB3689"/>
    <w:rsid w:val="00DB3767"/>
    <w:rsid w:val="00DB39E0"/>
    <w:rsid w:val="00DB4F70"/>
    <w:rsid w:val="00DB677F"/>
    <w:rsid w:val="00DB7729"/>
    <w:rsid w:val="00DC2146"/>
    <w:rsid w:val="00DC22BE"/>
    <w:rsid w:val="00DC51AD"/>
    <w:rsid w:val="00DC5F62"/>
    <w:rsid w:val="00DC68A9"/>
    <w:rsid w:val="00DC7FAF"/>
    <w:rsid w:val="00DD02BA"/>
    <w:rsid w:val="00DD100B"/>
    <w:rsid w:val="00DD24E6"/>
    <w:rsid w:val="00DD42F9"/>
    <w:rsid w:val="00DD6FD8"/>
    <w:rsid w:val="00DE05A6"/>
    <w:rsid w:val="00DE1B4A"/>
    <w:rsid w:val="00DE2CFF"/>
    <w:rsid w:val="00DE3330"/>
    <w:rsid w:val="00DE38A4"/>
    <w:rsid w:val="00DE5939"/>
    <w:rsid w:val="00DF1FCE"/>
    <w:rsid w:val="00DF3BA1"/>
    <w:rsid w:val="00DF4CBC"/>
    <w:rsid w:val="00DF5370"/>
    <w:rsid w:val="00DF5E74"/>
    <w:rsid w:val="00DF7DED"/>
    <w:rsid w:val="00E0032E"/>
    <w:rsid w:val="00E0074D"/>
    <w:rsid w:val="00E007CD"/>
    <w:rsid w:val="00E0205D"/>
    <w:rsid w:val="00E03BE1"/>
    <w:rsid w:val="00E048C6"/>
    <w:rsid w:val="00E0737F"/>
    <w:rsid w:val="00E1018A"/>
    <w:rsid w:val="00E10372"/>
    <w:rsid w:val="00E1155D"/>
    <w:rsid w:val="00E120F4"/>
    <w:rsid w:val="00E121B5"/>
    <w:rsid w:val="00E125F6"/>
    <w:rsid w:val="00E153F6"/>
    <w:rsid w:val="00E1584B"/>
    <w:rsid w:val="00E15F7E"/>
    <w:rsid w:val="00E17226"/>
    <w:rsid w:val="00E173DF"/>
    <w:rsid w:val="00E17F18"/>
    <w:rsid w:val="00E20FF7"/>
    <w:rsid w:val="00E22840"/>
    <w:rsid w:val="00E22E1F"/>
    <w:rsid w:val="00E24866"/>
    <w:rsid w:val="00E27FC2"/>
    <w:rsid w:val="00E31912"/>
    <w:rsid w:val="00E319A5"/>
    <w:rsid w:val="00E31B60"/>
    <w:rsid w:val="00E31D33"/>
    <w:rsid w:val="00E31DBC"/>
    <w:rsid w:val="00E3211D"/>
    <w:rsid w:val="00E32310"/>
    <w:rsid w:val="00E330E4"/>
    <w:rsid w:val="00E344FD"/>
    <w:rsid w:val="00E34D88"/>
    <w:rsid w:val="00E353DB"/>
    <w:rsid w:val="00E36375"/>
    <w:rsid w:val="00E4013C"/>
    <w:rsid w:val="00E40D48"/>
    <w:rsid w:val="00E40DBF"/>
    <w:rsid w:val="00E42C98"/>
    <w:rsid w:val="00E43798"/>
    <w:rsid w:val="00E43842"/>
    <w:rsid w:val="00E4599A"/>
    <w:rsid w:val="00E468CA"/>
    <w:rsid w:val="00E473B4"/>
    <w:rsid w:val="00E47CAE"/>
    <w:rsid w:val="00E47D3F"/>
    <w:rsid w:val="00E521EE"/>
    <w:rsid w:val="00E55F53"/>
    <w:rsid w:val="00E56491"/>
    <w:rsid w:val="00E5756F"/>
    <w:rsid w:val="00E601F7"/>
    <w:rsid w:val="00E61B28"/>
    <w:rsid w:val="00E62B3D"/>
    <w:rsid w:val="00E6315A"/>
    <w:rsid w:val="00E63986"/>
    <w:rsid w:val="00E64158"/>
    <w:rsid w:val="00E65554"/>
    <w:rsid w:val="00E65E86"/>
    <w:rsid w:val="00E669B5"/>
    <w:rsid w:val="00E66C3B"/>
    <w:rsid w:val="00E71B00"/>
    <w:rsid w:val="00E73677"/>
    <w:rsid w:val="00E73C7F"/>
    <w:rsid w:val="00E740D9"/>
    <w:rsid w:val="00E803E3"/>
    <w:rsid w:val="00E81712"/>
    <w:rsid w:val="00E81B74"/>
    <w:rsid w:val="00E8224F"/>
    <w:rsid w:val="00E832E5"/>
    <w:rsid w:val="00E847FA"/>
    <w:rsid w:val="00E853FB"/>
    <w:rsid w:val="00E85E3C"/>
    <w:rsid w:val="00E9113F"/>
    <w:rsid w:val="00E92404"/>
    <w:rsid w:val="00E943EE"/>
    <w:rsid w:val="00E94917"/>
    <w:rsid w:val="00E95F92"/>
    <w:rsid w:val="00E96803"/>
    <w:rsid w:val="00E97B7B"/>
    <w:rsid w:val="00EA0385"/>
    <w:rsid w:val="00EA1094"/>
    <w:rsid w:val="00EA16A6"/>
    <w:rsid w:val="00EA3791"/>
    <w:rsid w:val="00EA4D0C"/>
    <w:rsid w:val="00EA4E53"/>
    <w:rsid w:val="00EA5F48"/>
    <w:rsid w:val="00EA606E"/>
    <w:rsid w:val="00EA6259"/>
    <w:rsid w:val="00EA63A0"/>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D8F"/>
    <w:rsid w:val="00EC7E1A"/>
    <w:rsid w:val="00ED09F7"/>
    <w:rsid w:val="00ED0F55"/>
    <w:rsid w:val="00ED19D2"/>
    <w:rsid w:val="00ED5032"/>
    <w:rsid w:val="00ED5270"/>
    <w:rsid w:val="00ED6DC0"/>
    <w:rsid w:val="00ED7856"/>
    <w:rsid w:val="00ED792B"/>
    <w:rsid w:val="00ED7DC2"/>
    <w:rsid w:val="00EE4247"/>
    <w:rsid w:val="00EE5769"/>
    <w:rsid w:val="00EE5CA6"/>
    <w:rsid w:val="00EE6916"/>
    <w:rsid w:val="00EF0451"/>
    <w:rsid w:val="00EF1335"/>
    <w:rsid w:val="00EF1557"/>
    <w:rsid w:val="00EF4AE0"/>
    <w:rsid w:val="00EF4FE8"/>
    <w:rsid w:val="00EF6AB2"/>
    <w:rsid w:val="00EF6BBA"/>
    <w:rsid w:val="00EF6FA1"/>
    <w:rsid w:val="00F012FF"/>
    <w:rsid w:val="00F01A21"/>
    <w:rsid w:val="00F02287"/>
    <w:rsid w:val="00F046E9"/>
    <w:rsid w:val="00F04831"/>
    <w:rsid w:val="00F052E7"/>
    <w:rsid w:val="00F0722B"/>
    <w:rsid w:val="00F12DA8"/>
    <w:rsid w:val="00F12E0E"/>
    <w:rsid w:val="00F1322B"/>
    <w:rsid w:val="00F13699"/>
    <w:rsid w:val="00F14CC4"/>
    <w:rsid w:val="00F16AB3"/>
    <w:rsid w:val="00F22399"/>
    <w:rsid w:val="00F22504"/>
    <w:rsid w:val="00F22EF1"/>
    <w:rsid w:val="00F23665"/>
    <w:rsid w:val="00F23D88"/>
    <w:rsid w:val="00F241E7"/>
    <w:rsid w:val="00F24C90"/>
    <w:rsid w:val="00F25BEF"/>
    <w:rsid w:val="00F26D0A"/>
    <w:rsid w:val="00F270BA"/>
    <w:rsid w:val="00F308AF"/>
    <w:rsid w:val="00F30B69"/>
    <w:rsid w:val="00F32911"/>
    <w:rsid w:val="00F337F8"/>
    <w:rsid w:val="00F33B26"/>
    <w:rsid w:val="00F3464D"/>
    <w:rsid w:val="00F34704"/>
    <w:rsid w:val="00F34AA7"/>
    <w:rsid w:val="00F352C8"/>
    <w:rsid w:val="00F36698"/>
    <w:rsid w:val="00F36774"/>
    <w:rsid w:val="00F405D4"/>
    <w:rsid w:val="00F40AA9"/>
    <w:rsid w:val="00F40C50"/>
    <w:rsid w:val="00F4100B"/>
    <w:rsid w:val="00F42C7B"/>
    <w:rsid w:val="00F42E7A"/>
    <w:rsid w:val="00F42F39"/>
    <w:rsid w:val="00F4307A"/>
    <w:rsid w:val="00F430D1"/>
    <w:rsid w:val="00F43D26"/>
    <w:rsid w:val="00F45D80"/>
    <w:rsid w:val="00F46B8B"/>
    <w:rsid w:val="00F47660"/>
    <w:rsid w:val="00F507DB"/>
    <w:rsid w:val="00F508EB"/>
    <w:rsid w:val="00F50D76"/>
    <w:rsid w:val="00F5236F"/>
    <w:rsid w:val="00F52C7A"/>
    <w:rsid w:val="00F544AB"/>
    <w:rsid w:val="00F5545B"/>
    <w:rsid w:val="00F55EB0"/>
    <w:rsid w:val="00F5653F"/>
    <w:rsid w:val="00F56A1B"/>
    <w:rsid w:val="00F6079F"/>
    <w:rsid w:val="00F61D7E"/>
    <w:rsid w:val="00F63267"/>
    <w:rsid w:val="00F639D3"/>
    <w:rsid w:val="00F64EA5"/>
    <w:rsid w:val="00F66A3D"/>
    <w:rsid w:val="00F66DF3"/>
    <w:rsid w:val="00F67115"/>
    <w:rsid w:val="00F67AB2"/>
    <w:rsid w:val="00F73D21"/>
    <w:rsid w:val="00F74ED0"/>
    <w:rsid w:val="00F759D4"/>
    <w:rsid w:val="00F75B44"/>
    <w:rsid w:val="00F81DB2"/>
    <w:rsid w:val="00F832DB"/>
    <w:rsid w:val="00F83593"/>
    <w:rsid w:val="00F837F7"/>
    <w:rsid w:val="00F83956"/>
    <w:rsid w:val="00F854ED"/>
    <w:rsid w:val="00F86B0D"/>
    <w:rsid w:val="00F8794A"/>
    <w:rsid w:val="00F90E30"/>
    <w:rsid w:val="00F9143A"/>
    <w:rsid w:val="00F917E4"/>
    <w:rsid w:val="00F91B00"/>
    <w:rsid w:val="00F92751"/>
    <w:rsid w:val="00F9424D"/>
    <w:rsid w:val="00F94D96"/>
    <w:rsid w:val="00F94DFC"/>
    <w:rsid w:val="00F96BAD"/>
    <w:rsid w:val="00F96C66"/>
    <w:rsid w:val="00F971E1"/>
    <w:rsid w:val="00FA2F06"/>
    <w:rsid w:val="00FA34B5"/>
    <w:rsid w:val="00FA608C"/>
    <w:rsid w:val="00FA7987"/>
    <w:rsid w:val="00FB007E"/>
    <w:rsid w:val="00FB0158"/>
    <w:rsid w:val="00FB06CF"/>
    <w:rsid w:val="00FB16BC"/>
    <w:rsid w:val="00FB25A0"/>
    <w:rsid w:val="00FB2B68"/>
    <w:rsid w:val="00FB2D7C"/>
    <w:rsid w:val="00FB3223"/>
    <w:rsid w:val="00FB4F37"/>
    <w:rsid w:val="00FB6778"/>
    <w:rsid w:val="00FB79F1"/>
    <w:rsid w:val="00FB7E5A"/>
    <w:rsid w:val="00FC2275"/>
    <w:rsid w:val="00FC268D"/>
    <w:rsid w:val="00FC316F"/>
    <w:rsid w:val="00FC38FF"/>
    <w:rsid w:val="00FC48F5"/>
    <w:rsid w:val="00FC54B3"/>
    <w:rsid w:val="00FC6E54"/>
    <w:rsid w:val="00FC7104"/>
    <w:rsid w:val="00FD1379"/>
    <w:rsid w:val="00FD2E46"/>
    <w:rsid w:val="00FD30C2"/>
    <w:rsid w:val="00FD33A2"/>
    <w:rsid w:val="00FD5CC1"/>
    <w:rsid w:val="00FD6206"/>
    <w:rsid w:val="00FD67A9"/>
    <w:rsid w:val="00FE09E7"/>
    <w:rsid w:val="00FE2161"/>
    <w:rsid w:val="00FE23FB"/>
    <w:rsid w:val="00FE3DAE"/>
    <w:rsid w:val="00FE58B6"/>
    <w:rsid w:val="00FE724B"/>
    <w:rsid w:val="00FE7430"/>
    <w:rsid w:val="00FF0471"/>
    <w:rsid w:val="00FF0771"/>
    <w:rsid w:val="00FF0AAD"/>
    <w:rsid w:val="00FF29CE"/>
    <w:rsid w:val="00FF2E7C"/>
    <w:rsid w:val="00FF33F4"/>
    <w:rsid w:val="00FF34A8"/>
    <w:rsid w:val="00FF3FC8"/>
    <w:rsid w:val="00FF40CA"/>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B384E9-6C0E-4EE6-8B93-C8E62C9E2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Ind w:w="0" w:type="dxa"/>
      <w:tblBorders>
        <w:top w:val="single" w:sz="4" w:space="0" w:color="008ED3" w:themeColor="text1"/>
        <w:left w:val="single" w:sz="4" w:space="0" w:color="008ED3" w:themeColor="text1"/>
        <w:bottom w:val="single" w:sz="4" w:space="0" w:color="008ED3" w:themeColor="text1"/>
        <w:right w:val="single" w:sz="4" w:space="0" w:color="008ED3" w:themeColor="text1"/>
      </w:tblBorders>
      <w:tblCellMar>
        <w:top w:w="0" w:type="dxa"/>
        <w:left w:w="108" w:type="dxa"/>
        <w:bottom w:w="0" w:type="dxa"/>
        <w:right w:w="108" w:type="dxa"/>
      </w:tblCellMar>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Ind w:w="0" w:type="dxa"/>
      <w:tblBorders>
        <w:top w:val="single" w:sz="4" w:space="0" w:color="8DC642" w:themeColor="accent5"/>
        <w:left w:val="single" w:sz="4" w:space="0" w:color="8DC642" w:themeColor="accent5"/>
        <w:bottom w:val="single" w:sz="4" w:space="0" w:color="8DC642" w:themeColor="accent5"/>
        <w:right w:val="single" w:sz="4" w:space="0" w:color="8DC642" w:themeColor="accent5"/>
      </w:tblBorders>
      <w:tblCellMar>
        <w:top w:w="0" w:type="dxa"/>
        <w:left w:w="108" w:type="dxa"/>
        <w:bottom w:w="0" w:type="dxa"/>
        <w:right w:w="108" w:type="dxa"/>
      </w:tblCellMar>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Ind w:w="0" w:type="dxa"/>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CellMar>
        <w:top w:w="0" w:type="dxa"/>
        <w:left w:w="108" w:type="dxa"/>
        <w:bottom w:w="0" w:type="dxa"/>
        <w:right w:w="108" w:type="dxa"/>
      </w:tblCellMar>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Ind w:w="0" w:type="dxa"/>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CellMar>
        <w:top w:w="0" w:type="dxa"/>
        <w:left w:w="108" w:type="dxa"/>
        <w:bottom w:w="0" w:type="dxa"/>
        <w:right w:w="108" w:type="dxa"/>
      </w:tblCellMar>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Ind w:w="0" w:type="dxa"/>
      <w:tblBorders>
        <w:top w:val="single" w:sz="24" w:space="0" w:color="008ED3" w:themeColor="text1"/>
        <w:left w:val="single" w:sz="24" w:space="0" w:color="008ED3" w:themeColor="text1"/>
        <w:bottom w:val="single" w:sz="24" w:space="0" w:color="008ED3" w:themeColor="text1"/>
        <w:right w:val="single" w:sz="24" w:space="0" w:color="008ED3" w:themeColor="text1"/>
      </w:tblBorders>
      <w:tblCellMar>
        <w:top w:w="0" w:type="dxa"/>
        <w:left w:w="108" w:type="dxa"/>
        <w:bottom w:w="0" w:type="dxa"/>
        <w:right w:w="108" w:type="dxa"/>
      </w:tblCellMar>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Ind w:w="0" w:type="dxa"/>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Ind w:w="0" w:type="dxa"/>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Ind w:w="0" w:type="dxa"/>
      <w:tblBorders>
        <w:top w:val="single" w:sz="4" w:space="0" w:color="58595B" w:themeColor="accent6"/>
        <w:left w:val="single" w:sz="4" w:space="0" w:color="58595B" w:themeColor="accent6"/>
        <w:bottom w:val="single" w:sz="4" w:space="0" w:color="58595B" w:themeColor="accent6"/>
        <w:right w:val="single" w:sz="4" w:space="0" w:color="58595B" w:themeColor="accent6"/>
      </w:tblBorders>
      <w:tblCellMar>
        <w:top w:w="0" w:type="dxa"/>
        <w:left w:w="108" w:type="dxa"/>
        <w:bottom w:w="0" w:type="dxa"/>
        <w:right w:w="108" w:type="dxa"/>
      </w:tblCellMar>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Ind w:w="0" w:type="dxa"/>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Ind w:w="0" w:type="dxa"/>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Ind w:w="0" w:type="dxa"/>
      <w:tblBorders>
        <w:top w:val="single" w:sz="4" w:space="0" w:color="008ED3" w:themeColor="text1"/>
        <w:bottom w:val="single" w:sz="4" w:space="0" w:color="008ED3" w:themeColor="text1"/>
      </w:tblBorders>
      <w:tblCellMar>
        <w:top w:w="0" w:type="dxa"/>
        <w:left w:w="108" w:type="dxa"/>
        <w:bottom w:w="0" w:type="dxa"/>
        <w:right w:w="108" w:type="dxa"/>
      </w:tblCellMar>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rsid w:val="00F639D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698788">
      <w:bodyDiv w:val="1"/>
      <w:marLeft w:val="0"/>
      <w:marRight w:val="0"/>
      <w:marTop w:val="0"/>
      <w:marBottom w:val="0"/>
      <w:divBdr>
        <w:top w:val="none" w:sz="0" w:space="0" w:color="auto"/>
        <w:left w:val="none" w:sz="0" w:space="0" w:color="auto"/>
        <w:bottom w:val="none" w:sz="0" w:space="0" w:color="auto"/>
        <w:right w:val="none" w:sz="0" w:space="0" w:color="auto"/>
      </w:divBdr>
    </w:div>
    <w:div w:id="826436887">
      <w:bodyDiv w:val="1"/>
      <w:marLeft w:val="0"/>
      <w:marRight w:val="0"/>
      <w:marTop w:val="0"/>
      <w:marBottom w:val="0"/>
      <w:divBdr>
        <w:top w:val="none" w:sz="0" w:space="0" w:color="auto"/>
        <w:left w:val="none" w:sz="0" w:space="0" w:color="auto"/>
        <w:bottom w:val="none" w:sz="0" w:space="0" w:color="auto"/>
        <w:right w:val="none" w:sz="0" w:space="0" w:color="auto"/>
      </w:divBdr>
    </w:div>
    <w:div w:id="1518349475">
      <w:bodyDiv w:val="1"/>
      <w:marLeft w:val="0"/>
      <w:marRight w:val="0"/>
      <w:marTop w:val="0"/>
      <w:marBottom w:val="0"/>
      <w:divBdr>
        <w:top w:val="none" w:sz="0" w:space="0" w:color="auto"/>
        <w:left w:val="none" w:sz="0" w:space="0" w:color="auto"/>
        <w:bottom w:val="none" w:sz="0" w:space="0" w:color="auto"/>
        <w:right w:val="none" w:sz="0" w:space="0" w:color="auto"/>
      </w:divBdr>
    </w:div>
    <w:div w:id="20300627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7C13650-A080-4EDE-AA4A-F5EAD180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862</TotalTime>
  <Pages>8</Pages>
  <Words>2748</Words>
  <Characters>15665</Characters>
  <Application>Microsoft Office Word</Application>
  <DocSecurity>0</DocSecurity>
  <Lines>130</Lines>
  <Paragraphs>36</Paragraphs>
  <ScaleCrop>false</ScaleCrop>
  <Company>www.zte.com.cn</Company>
  <LinksUpToDate>false</LinksUpToDate>
  <CharactersWithSpaces>18377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682</cp:revision>
  <cp:lastPrinted>2113-01-01T00:00:00Z</cp:lastPrinted>
  <dcterms:created xsi:type="dcterms:W3CDTF">2021-07-21T13:50:00Z</dcterms:created>
  <dcterms:modified xsi:type="dcterms:W3CDTF">2021-10-21T10:46:00Z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